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E8942" w14:textId="1D0D1DB0" w:rsidR="00A66684" w:rsidRDefault="0005257F" w:rsidP="00C6208F">
      <w:pPr>
        <w:tabs>
          <w:tab w:val="right" w:pos="9639"/>
        </w:tabs>
        <w:overflowPunct/>
        <w:autoSpaceDE/>
        <w:autoSpaceDN/>
        <w:adjustRightInd/>
        <w:spacing w:afterLines="50" w:after="120"/>
        <w:jc w:val="left"/>
        <w:textAlignment w:val="auto"/>
        <w:rPr>
          <w:rFonts w:ascii="Arial" w:eastAsia="MS Mincho" w:hAnsi="Arial" w:cs="Arial"/>
          <w:b/>
          <w:sz w:val="24"/>
          <w:lang w:val="en-GB" w:eastAsia="en-US"/>
        </w:rPr>
      </w:pPr>
      <w:r>
        <w:rPr>
          <w:rFonts w:ascii="Arial" w:eastAsia="MS Mincho" w:hAnsi="Arial" w:cs="Arial"/>
          <w:b/>
          <w:sz w:val="24"/>
          <w:lang w:val="en-GB" w:eastAsia="en-US"/>
        </w:rPr>
        <w:t>3GPP TSG-RAN WG2 Meeting #131bis</w:t>
      </w:r>
      <w:r>
        <w:rPr>
          <w:rFonts w:ascii="Arial" w:eastAsia="MS Mincho" w:hAnsi="Arial" w:cs="Arial"/>
          <w:b/>
          <w:sz w:val="24"/>
          <w:lang w:val="en-GB" w:eastAsia="en-US"/>
        </w:rPr>
        <w:tab/>
        <w:t>R2-25</w:t>
      </w:r>
      <w:r w:rsidR="003D1FBE">
        <w:rPr>
          <w:rFonts w:ascii="Arial" w:eastAsia="MS Mincho" w:hAnsi="Arial" w:cs="Arial"/>
          <w:b/>
          <w:sz w:val="24"/>
          <w:lang w:val="en-GB" w:eastAsia="en-US"/>
        </w:rPr>
        <w:t>06940</w:t>
      </w:r>
    </w:p>
    <w:p w14:paraId="6C18180D" w14:textId="35E3D43F" w:rsidR="00A66684" w:rsidRPr="00C6208F" w:rsidRDefault="0005257F" w:rsidP="00C6208F">
      <w:pPr>
        <w:tabs>
          <w:tab w:val="right" w:pos="9639"/>
        </w:tabs>
        <w:overflowPunct/>
        <w:autoSpaceDE/>
        <w:autoSpaceDN/>
        <w:adjustRightInd/>
        <w:spacing w:afterLines="100" w:after="240"/>
        <w:jc w:val="left"/>
        <w:textAlignment w:val="auto"/>
        <w:rPr>
          <w:rFonts w:ascii="Arial" w:eastAsia="宋体" w:hAnsi="Arial" w:cs="Arial"/>
          <w:b/>
          <w:sz w:val="24"/>
          <w:lang w:val="en-GB" w:eastAsia="en-US"/>
        </w:rPr>
      </w:pPr>
      <w:r>
        <w:rPr>
          <w:rFonts w:ascii="Arial" w:eastAsia="MS Mincho" w:hAnsi="Arial" w:cs="Arial"/>
          <w:b/>
          <w:sz w:val="24"/>
          <w:lang w:val="en-GB" w:eastAsia="en-US"/>
        </w:rPr>
        <w:t>Prague, Czech Republic, 13</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Oct</w:t>
      </w:r>
      <w:r w:rsidR="00830AA6">
        <w:rPr>
          <w:rFonts w:ascii="等线" w:hAnsi="等线" w:cs="Arial" w:hint="eastAsia"/>
          <w:b/>
          <w:sz w:val="24"/>
          <w:lang w:val="en-GB"/>
        </w:rPr>
        <w:t>.</w:t>
      </w:r>
      <w:r>
        <w:rPr>
          <w:rFonts w:ascii="Arial" w:eastAsia="MS Mincho" w:hAnsi="Arial" w:cs="Arial"/>
          <w:b/>
          <w:sz w:val="24"/>
          <w:lang w:val="en-GB" w:eastAsia="en-US"/>
        </w:rPr>
        <w:t>, 2025</w:t>
      </w:r>
    </w:p>
    <w:p w14:paraId="735F9964" w14:textId="38C1C0C4" w:rsidR="00A66684" w:rsidRDefault="0005257F">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050D9A">
        <w:rPr>
          <w:rFonts w:ascii="Arial" w:eastAsia="MS Mincho" w:hAnsi="Arial" w:cs="Arial"/>
          <w:b/>
          <w:sz w:val="24"/>
          <w:szCs w:val="24"/>
          <w:lang w:val="en-GB" w:eastAsia="en-US"/>
        </w:rPr>
        <w:t>10</w:t>
      </w:r>
      <w:r>
        <w:rPr>
          <w:rFonts w:ascii="Arial" w:eastAsia="MS Mincho" w:hAnsi="Arial" w:cs="Arial"/>
          <w:b/>
          <w:sz w:val="24"/>
          <w:szCs w:val="24"/>
          <w:lang w:val="en-GB" w:eastAsia="en-US"/>
        </w:rPr>
        <w:t>.3.1</w:t>
      </w:r>
    </w:p>
    <w:p w14:paraId="358C761C" w14:textId="77777777" w:rsidR="00A66684" w:rsidRDefault="0005257F">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689BCF7C" w14:textId="4ECA2BA8" w:rsidR="00A66684" w:rsidRDefault="0005257F">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6GR</w:t>
      </w:r>
      <w:r w:rsidR="0014218C">
        <w:rPr>
          <w:rFonts w:ascii="Arial" w:eastAsia="MS Mincho" w:hAnsi="Arial" w:cs="Arial"/>
          <w:b/>
          <w:sz w:val="24"/>
          <w:szCs w:val="24"/>
          <w:lang w:val="en-GB" w:eastAsia="en-US"/>
        </w:rPr>
        <w:t xml:space="preserve"> user plane</w:t>
      </w:r>
      <w:r>
        <w:rPr>
          <w:rFonts w:ascii="Arial" w:eastAsia="MS Mincho" w:hAnsi="Arial" w:cs="Arial"/>
          <w:b/>
          <w:sz w:val="24"/>
          <w:szCs w:val="24"/>
          <w:lang w:val="en-GB" w:eastAsia="en-US"/>
        </w:rPr>
        <w:t xml:space="preserve"> </w:t>
      </w:r>
      <w:r w:rsidR="00FB28EC">
        <w:rPr>
          <w:rFonts w:ascii="Arial" w:eastAsia="MS Mincho" w:hAnsi="Arial" w:cs="Arial"/>
          <w:b/>
          <w:sz w:val="24"/>
          <w:szCs w:val="24"/>
          <w:lang w:val="en-GB" w:eastAsia="en-US"/>
        </w:rPr>
        <w:t>functions and architecture</w:t>
      </w:r>
    </w:p>
    <w:p w14:paraId="3C73B48B" w14:textId="7478FD36" w:rsidR="00A66684" w:rsidRDefault="0005257F">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3DE212EF" w14:textId="77777777" w:rsidR="00A66684" w:rsidRDefault="0005257F">
      <w:pPr>
        <w:pStyle w:val="1"/>
        <w:rPr>
          <w:rFonts w:eastAsia="宋体"/>
          <w:lang w:eastAsia="zh-CN"/>
        </w:rPr>
      </w:pPr>
      <w:r>
        <w:rPr>
          <w:rFonts w:eastAsia="宋体"/>
          <w:lang w:eastAsia="zh-CN"/>
        </w:rPr>
        <w:t>1</w:t>
      </w:r>
      <w:r>
        <w:rPr>
          <w:rFonts w:eastAsia="宋体"/>
          <w:lang w:eastAsia="zh-CN"/>
        </w:rPr>
        <w:tab/>
        <w:t>Introduction</w:t>
      </w:r>
    </w:p>
    <w:p w14:paraId="24FD3DE2" w14:textId="77777777"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In the WG SID for 6G [RP-251881], the 6G user plane has been listed as one of the discussion objectives for radio interface protocol architecture and procedures</w:t>
      </w:r>
    </w:p>
    <w:tbl>
      <w:tblPr>
        <w:tblStyle w:val="af8"/>
        <w:tblW w:w="8930" w:type="dxa"/>
        <w:tblInd w:w="421" w:type="dxa"/>
        <w:tblLayout w:type="fixed"/>
        <w:tblLook w:val="04A0" w:firstRow="1" w:lastRow="0" w:firstColumn="1" w:lastColumn="0" w:noHBand="0" w:noVBand="1"/>
      </w:tblPr>
      <w:tblGrid>
        <w:gridCol w:w="8930"/>
      </w:tblGrid>
      <w:tr w:rsidR="00A66684" w14:paraId="257E0AE5" w14:textId="77777777" w:rsidTr="00C6208F">
        <w:tc>
          <w:tcPr>
            <w:tcW w:w="8930" w:type="dxa"/>
          </w:tcPr>
          <w:p w14:paraId="223BBF86" w14:textId="77777777" w:rsidR="00A66684" w:rsidRDefault="0005257F">
            <w:pPr>
              <w:pStyle w:val="afe"/>
              <w:numPr>
                <w:ilvl w:val="0"/>
                <w:numId w:val="10"/>
              </w:numPr>
              <w:ind w:leftChars="9" w:left="380" w:firstLineChars="0"/>
            </w:pPr>
            <w:r>
              <w:t xml:space="preserve"> Radio interface protocol architecture and procedures for 6GR [RAN2, RAN1, RAN4, RAN3]</w:t>
            </w:r>
          </w:p>
          <w:p w14:paraId="692F48E6" w14:textId="77777777" w:rsidR="00A66684" w:rsidRDefault="0005257F">
            <w:pPr>
              <w:pStyle w:val="afe"/>
              <w:numPr>
                <w:ilvl w:val="0"/>
                <w:numId w:val="11"/>
              </w:numPr>
              <w:ind w:leftChars="338" w:left="1104" w:firstLineChars="0"/>
              <w:rPr>
                <w:highlight w:val="yellow"/>
              </w:rPr>
            </w:pPr>
            <w:r>
              <w:rPr>
                <w:highlight w:val="yellow"/>
              </w:rPr>
              <w:t>User Plane architecture and protocol design [RAN2]</w:t>
            </w:r>
          </w:p>
          <w:p w14:paraId="560C9BDC" w14:textId="77777777" w:rsidR="00A66684" w:rsidRDefault="0005257F">
            <w:pPr>
              <w:pStyle w:val="afe"/>
              <w:numPr>
                <w:ilvl w:val="0"/>
                <w:numId w:val="11"/>
              </w:numPr>
              <w:ind w:leftChars="338" w:left="1104" w:firstLineChars="0"/>
            </w:pPr>
            <w:r>
              <w:t>Control Plane architecture (including RRC states) and protocol design [RAN2, RAN3]</w:t>
            </w:r>
          </w:p>
          <w:p w14:paraId="3CC42DE0" w14:textId="77777777" w:rsidR="00A66684" w:rsidRDefault="0005257F">
            <w:pPr>
              <w:pStyle w:val="afe"/>
              <w:numPr>
                <w:ilvl w:val="0"/>
                <w:numId w:val="11"/>
              </w:numPr>
              <w:ind w:leftChars="338" w:left="1104" w:firstLineChars="0"/>
            </w:pPr>
            <w:r>
              <w:t>Access stratum security aspects, in alignment with requirements from SA3 [RAN2]</w:t>
            </w:r>
          </w:p>
          <w:p w14:paraId="4D20B3E1" w14:textId="77777777" w:rsidR="00A66684" w:rsidRDefault="0005257F">
            <w:pPr>
              <w:pStyle w:val="afe"/>
              <w:numPr>
                <w:ilvl w:val="0"/>
                <w:numId w:val="11"/>
              </w:numPr>
              <w:ind w:leftChars="338" w:left="1104" w:firstLineChars="0"/>
              <w:rPr>
                <w:bCs/>
              </w:rPr>
            </w:pPr>
            <w:r>
              <w:rPr>
                <w:rFonts w:hint="eastAsia"/>
              </w:rPr>
              <w:t>Radio s</w:t>
            </w:r>
            <w:r>
              <w:t>ignalling framework for UE capabilities, aiming at improvements and simplification compared to 5G NR [RAN2, RAN1, RAN4]</w:t>
            </w:r>
          </w:p>
          <w:p w14:paraId="7AA19FD8" w14:textId="77777777" w:rsidR="00A66684" w:rsidRDefault="0005257F">
            <w:pPr>
              <w:pStyle w:val="afe"/>
              <w:numPr>
                <w:ilvl w:val="0"/>
                <w:numId w:val="11"/>
              </w:numPr>
              <w:ind w:leftChars="338" w:left="1104" w:firstLineChars="0"/>
              <w:rPr>
                <w:rFonts w:eastAsiaTheme="minorEastAsia"/>
              </w:rPr>
            </w:pPr>
            <w:r>
              <w:t>Data transfer design to support various types of data (e.g. AI/ML, Sensing, etc) [RAN2</w:t>
            </w:r>
            <w:r>
              <w:rPr>
                <w:rFonts w:hint="eastAsia"/>
              </w:rPr>
              <w:t xml:space="preserve">, </w:t>
            </w:r>
            <w:r>
              <w:t>RAN3]</w:t>
            </w:r>
          </w:p>
        </w:tc>
      </w:tr>
    </w:tbl>
    <w:p w14:paraId="6F74BC8B" w14:textId="2E03F265" w:rsidR="00A66684" w:rsidRDefault="0005257F">
      <w:pPr>
        <w:pStyle w:val="af5"/>
        <w:rPr>
          <w:sz w:val="22"/>
          <w:szCs w:val="18"/>
        </w:rPr>
      </w:pPr>
      <w:r>
        <w:rPr>
          <w:sz w:val="22"/>
          <w:szCs w:val="18"/>
        </w:rPr>
        <w:t xml:space="preserve">With the ongoing evolution towards 6G, it is essential to begin a systematic analysis of the user plane (UP) architecture and protocols beyond what is currently standardized in 5G NR. The 5G NR UP has been designed with flexibility and efficiency to accommodate diverse service categories, including eMBB, URLLC, and mMTC. However, 6G is expected to impose new performance requirements such </w:t>
      </w:r>
      <w:r w:rsidR="003D1FBE">
        <w:rPr>
          <w:sz w:val="22"/>
          <w:szCs w:val="18"/>
        </w:rPr>
        <w:t>as higher</w:t>
      </w:r>
      <w:r>
        <w:rPr>
          <w:sz w:val="22"/>
          <w:szCs w:val="18"/>
        </w:rPr>
        <w:t xml:space="preserve"> spectrum efficiency, low latency, enhanced reliability, and native AI/ML integration. These emerging demands may necessitate modifications or extensions to the NR UP design.</w:t>
      </w:r>
    </w:p>
    <w:p w14:paraId="6C721A07" w14:textId="77777777" w:rsidR="00A66684" w:rsidRDefault="0005257F">
      <w:pPr>
        <w:pStyle w:val="af5"/>
        <w:rPr>
          <w:sz w:val="22"/>
          <w:szCs w:val="18"/>
        </w:rPr>
      </w:pPr>
      <w:r>
        <w:rPr>
          <w:sz w:val="22"/>
          <w:szCs w:val="18"/>
        </w:rPr>
        <w:t>In this paper, we use the 5G NR UP and NR L2 functions as the foundation for analysis and offer preliminary considerations for the 6G UP design, while highlighting potential areas for further study.</w:t>
      </w:r>
    </w:p>
    <w:p w14:paraId="705D705B" w14:textId="77777777" w:rsidR="00A66684" w:rsidRDefault="0005257F">
      <w:pPr>
        <w:pStyle w:val="1"/>
        <w:rPr>
          <w:rFonts w:eastAsia="宋体"/>
          <w:lang w:eastAsia="zh-CN"/>
        </w:rPr>
      </w:pPr>
      <w:bookmarkStart w:id="0" w:name="_Toc499559238"/>
      <w:bookmarkStart w:id="1" w:name="_Toc147158671"/>
      <w:bookmarkStart w:id="2" w:name="_Toc61387172"/>
      <w:r>
        <w:rPr>
          <w:rFonts w:eastAsia="宋体"/>
          <w:lang w:eastAsia="zh-CN"/>
        </w:rPr>
        <w:t>2</w:t>
      </w:r>
      <w:r>
        <w:rPr>
          <w:rFonts w:eastAsia="宋体"/>
          <w:lang w:eastAsia="zh-CN"/>
        </w:rPr>
        <w:tab/>
        <w:t>Discussion</w:t>
      </w:r>
      <w:bookmarkEnd w:id="0"/>
      <w:bookmarkEnd w:id="1"/>
      <w:bookmarkEnd w:id="2"/>
    </w:p>
    <w:p w14:paraId="4BAC4FF7" w14:textId="77777777" w:rsidR="00A66684" w:rsidRDefault="0005257F">
      <w:pPr>
        <w:pStyle w:val="20"/>
        <w:rPr>
          <w:rFonts w:eastAsia="宋体"/>
          <w:lang w:eastAsia="zh-CN"/>
        </w:rPr>
      </w:pPr>
      <w:r>
        <w:rPr>
          <w:rFonts w:eastAsia="宋体"/>
          <w:lang w:eastAsia="zh-CN"/>
        </w:rPr>
        <w:t>2.1</w:t>
      </w:r>
      <w:r>
        <w:rPr>
          <w:rFonts w:eastAsia="宋体"/>
          <w:lang w:eastAsia="zh-CN"/>
        </w:rPr>
        <w:tab/>
        <w:t>6G KPI and new service requirements</w:t>
      </w:r>
    </w:p>
    <w:p w14:paraId="2C8488C7" w14:textId="043CD854"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A RAN-level study on “6G Scenarios and requirements” was approved in RAN#107</w:t>
      </w:r>
      <w:r w:rsidR="00B12505" w:rsidRPr="0061604F">
        <w:rPr>
          <w:sz w:val="22"/>
          <w:szCs w:val="22"/>
          <w:lang w:bidi="ar"/>
        </w:rPr>
        <w:t xml:space="preserve"> </w:t>
      </w:r>
      <w:r w:rsidRPr="0061604F">
        <w:rPr>
          <w:sz w:val="22"/>
          <w:szCs w:val="22"/>
          <w:lang w:bidi="ar"/>
        </w:rPr>
        <w:t>[</w:t>
      </w:r>
      <w:r w:rsidR="00CF76B9" w:rsidRPr="0061604F">
        <w:rPr>
          <w:sz w:val="22"/>
          <w:szCs w:val="22"/>
          <w:lang w:bidi="ar"/>
        </w:rPr>
        <w:t>RP-250810</w:t>
      </w:r>
      <w:r w:rsidRPr="0061604F">
        <w:rPr>
          <w:sz w:val="22"/>
          <w:szCs w:val="22"/>
          <w:lang w:bidi="ar"/>
        </w:rPr>
        <w:t>]. Regarding the key performance indicators and relevant key assumptions in the scenario, the objectives of this SID mainly include:</w:t>
      </w:r>
    </w:p>
    <w:tbl>
      <w:tblPr>
        <w:tblStyle w:val="af8"/>
        <w:tblW w:w="5000" w:type="pct"/>
        <w:tblLook w:val="04A0" w:firstRow="1" w:lastRow="0" w:firstColumn="1" w:lastColumn="0" w:noHBand="0" w:noVBand="1"/>
      </w:tblPr>
      <w:tblGrid>
        <w:gridCol w:w="9629"/>
      </w:tblGrid>
      <w:tr w:rsidR="00A66684" w14:paraId="30F406A5" w14:textId="77777777">
        <w:tc>
          <w:tcPr>
            <w:tcW w:w="5000" w:type="pct"/>
          </w:tcPr>
          <w:p w14:paraId="73801028" w14:textId="77777777" w:rsidR="00A66684" w:rsidRDefault="0005257F">
            <w:pPr>
              <w:pStyle w:val="afe"/>
              <w:numPr>
                <w:ilvl w:val="0"/>
                <w:numId w:val="12"/>
              </w:numPr>
              <w:ind w:firstLineChars="0"/>
              <w:rPr>
                <w:lang w:eastAsia="en-US"/>
              </w:rPr>
            </w:pPr>
            <w:r>
              <w:rPr>
                <w:lang w:eastAsia="en-US" w:bidi="ar"/>
              </w:rPr>
              <w:t>Investigate a</w:t>
            </w:r>
            <w:r>
              <w:rPr>
                <w:highlight w:val="yellow"/>
                <w:lang w:eastAsia="en-US" w:bidi="ar"/>
              </w:rPr>
              <w:t xml:space="preserve"> candidate set of items for minimum TPRs</w:t>
            </w:r>
            <w:r>
              <w:rPr>
                <w:lang w:eastAsia="en-US" w:bidi="ar"/>
              </w:rPr>
              <w:t xml:space="preserve"> based on the Recommendation ITU-R M.2160, and</w:t>
            </w:r>
            <w:r>
              <w:rPr>
                <w:lang w:bidi="ar"/>
              </w:rPr>
              <w:t>, where applicable,</w:t>
            </w:r>
            <w:r>
              <w:rPr>
                <w:lang w:eastAsia="en-US" w:bidi="ar"/>
              </w:rPr>
              <w:t xml:space="preserve"> the associated target values </w:t>
            </w:r>
            <w:r>
              <w:rPr>
                <w:lang w:bidi="ar"/>
              </w:rPr>
              <w:t xml:space="preserve">and key assumptions </w:t>
            </w:r>
            <w:r>
              <w:rPr>
                <w:lang w:eastAsia="en-US" w:bidi="ar"/>
              </w:rPr>
              <w:t>for the identified minimum TPRs.</w:t>
            </w:r>
          </w:p>
          <w:p w14:paraId="12F8D4E1" w14:textId="77777777" w:rsidR="00A66684" w:rsidRDefault="0005257F">
            <w:pPr>
              <w:pStyle w:val="afe"/>
              <w:numPr>
                <w:ilvl w:val="1"/>
                <w:numId w:val="12"/>
              </w:numPr>
              <w:ind w:firstLineChars="0"/>
              <w:rPr>
                <w:lang w:eastAsia="en-US"/>
              </w:rPr>
            </w:pPr>
            <w:r>
              <w:rPr>
                <w:lang w:eastAsia="en-US" w:bidi="ar"/>
              </w:rPr>
              <w:t xml:space="preserve">The outcome is expected to be shared </w:t>
            </w:r>
            <w:r>
              <w:rPr>
                <w:lang w:bidi="ar"/>
              </w:rPr>
              <w:t xml:space="preserve">by LS </w:t>
            </w:r>
            <w:r>
              <w:rPr>
                <w:lang w:eastAsia="en-US" w:bidi="ar"/>
              </w:rPr>
              <w:t>with ITU-R WP5D, as suitable, and used as a baseline for the subsequent study 6G in RAN</w:t>
            </w:r>
          </w:p>
          <w:p w14:paraId="6F0B8970" w14:textId="77777777" w:rsidR="00A66684" w:rsidRDefault="0005257F">
            <w:pPr>
              <w:pStyle w:val="afe"/>
              <w:numPr>
                <w:ilvl w:val="0"/>
                <w:numId w:val="12"/>
              </w:numPr>
              <w:ind w:firstLineChars="0"/>
              <w:rPr>
                <w:lang w:eastAsia="en-US"/>
              </w:rPr>
            </w:pPr>
            <w:r>
              <w:rPr>
                <w:lang w:eastAsia="en-US" w:bidi="ar"/>
              </w:rPr>
              <w:t xml:space="preserve">Identify </w:t>
            </w:r>
            <w:bookmarkStart w:id="3" w:name="_Hlk197721543"/>
            <w:r>
              <w:rPr>
                <w:lang w:eastAsia="en-US" w:bidi="ar"/>
              </w:rPr>
              <w:t xml:space="preserve">typical and practical </w:t>
            </w:r>
            <w:bookmarkEnd w:id="3"/>
            <w:r>
              <w:rPr>
                <w:lang w:eastAsia="en-US" w:bidi="ar"/>
              </w:rPr>
              <w:t>deployment scenarios defined by attributes such as carrier frequency, inter-site distance, user density, maximum mobility speed, and other relevant factors.</w:t>
            </w:r>
          </w:p>
          <w:p w14:paraId="28A47564" w14:textId="77777777" w:rsidR="00A66684" w:rsidRDefault="0005257F">
            <w:pPr>
              <w:pStyle w:val="afe"/>
              <w:numPr>
                <w:ilvl w:val="0"/>
                <w:numId w:val="12"/>
              </w:numPr>
              <w:ind w:firstLineChars="0"/>
              <w:rPr>
                <w:iCs/>
                <w:lang w:eastAsia="en-US"/>
              </w:rPr>
            </w:pPr>
            <w:r>
              <w:rPr>
                <w:lang w:eastAsia="en-US" w:bidi="ar"/>
              </w:rPr>
              <w:lastRenderedPageBreak/>
              <w:t xml:space="preserve">Develop 3GPP requirements for 6G Radio for improvement of </w:t>
            </w:r>
            <w:r>
              <w:rPr>
                <w:highlight w:val="yellow"/>
                <w:lang w:eastAsia="en-US" w:bidi="ar"/>
              </w:rPr>
              <w:t>existing services and for new services</w:t>
            </w:r>
            <w:r>
              <w:rPr>
                <w:lang w:eastAsia="en-US" w:bidi="ar"/>
              </w:rPr>
              <w:t>.</w:t>
            </w:r>
          </w:p>
          <w:p w14:paraId="48383FCA" w14:textId="77777777" w:rsidR="00A66684" w:rsidRDefault="0005257F">
            <w:pPr>
              <w:pStyle w:val="afe"/>
              <w:numPr>
                <w:ilvl w:val="0"/>
                <w:numId w:val="12"/>
              </w:numPr>
              <w:ind w:firstLineChars="0"/>
              <w:rPr>
                <w:lang w:eastAsia="en-US"/>
              </w:rPr>
            </w:pPr>
            <w:bookmarkStart w:id="4" w:name="OLE_LINK1"/>
            <w:r>
              <w:rPr>
                <w:lang w:eastAsia="en-US" w:bidi="ar"/>
              </w:rPr>
              <w:t>Determine the applicability of legacy services to 6G Radio, and define radio requirements for these, as appropriate.</w:t>
            </w:r>
            <w:bookmarkEnd w:id="4"/>
          </w:p>
        </w:tc>
      </w:tr>
    </w:tbl>
    <w:p w14:paraId="1CAFAEC0" w14:textId="03ABDD80" w:rsidR="00A66684" w:rsidRDefault="0005257F">
      <w:pPr>
        <w:rPr>
          <w:lang w:bidi="ar"/>
        </w:rPr>
      </w:pPr>
      <w:r>
        <w:rPr>
          <w:lang w:bidi="ar"/>
        </w:rPr>
        <w:lastRenderedPageBreak/>
        <w:t>Based on the above guideline on the minimum set of TPRs, the key performance indicators of 6G in TR 38.914 are agreed in RAN#108, and summarized in the following table. A comparison with the 5G KPI in TR 38.913 has also been given along-side. Compared with IMT-2020, new requirements such as Positioning, Composite requirement, Sensing, and AI have been introduced in IMT-2030.</w:t>
      </w:r>
    </w:p>
    <w:p w14:paraId="1ACFC82E" w14:textId="4E7C24D0"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The KPIs that are relevant for user plane discussion ha</w:t>
      </w:r>
      <w:r w:rsidR="00425F74" w:rsidRPr="0061604F">
        <w:rPr>
          <w:sz w:val="22"/>
          <w:szCs w:val="22"/>
          <w:lang w:bidi="ar"/>
        </w:rPr>
        <w:t>ve</w:t>
      </w:r>
      <w:r w:rsidRPr="0061604F">
        <w:rPr>
          <w:sz w:val="22"/>
          <w:szCs w:val="22"/>
          <w:lang w:bidi="ar"/>
        </w:rPr>
        <w:t xml:space="preserve"> been highlighted.  </w:t>
      </w:r>
    </w:p>
    <w:tbl>
      <w:tblPr>
        <w:tblStyle w:val="15"/>
        <w:tblW w:w="0" w:type="auto"/>
        <w:tblInd w:w="720" w:type="dxa"/>
        <w:tblLook w:val="04A0" w:firstRow="1" w:lastRow="0" w:firstColumn="1" w:lastColumn="0" w:noHBand="0" w:noVBand="1"/>
      </w:tblPr>
      <w:tblGrid>
        <w:gridCol w:w="4293"/>
        <w:gridCol w:w="4294"/>
      </w:tblGrid>
      <w:tr w:rsidR="00A66684" w14:paraId="0C334B42" w14:textId="77777777">
        <w:tc>
          <w:tcPr>
            <w:tcW w:w="4293" w:type="dxa"/>
            <w:tcBorders>
              <w:top w:val="single" w:sz="4" w:space="0" w:color="auto"/>
              <w:left w:val="single" w:sz="4" w:space="0" w:color="auto"/>
              <w:bottom w:val="single" w:sz="4" w:space="0" w:color="auto"/>
              <w:right w:val="single" w:sz="4" w:space="0" w:color="auto"/>
            </w:tcBorders>
            <w:shd w:val="clear" w:color="auto" w:fill="auto"/>
          </w:tcPr>
          <w:p w14:paraId="303F4AAE" w14:textId="77777777" w:rsidR="00A66684" w:rsidRDefault="0005257F">
            <w:pPr>
              <w:spacing w:before="0" w:after="0"/>
              <w:jc w:val="center"/>
              <w:rPr>
                <w:b/>
                <w:bCs/>
                <w:i/>
                <w:iCs/>
              </w:rPr>
            </w:pPr>
            <w:r>
              <w:rPr>
                <w:b/>
                <w:bCs/>
                <w:lang w:bidi="ar"/>
              </w:rPr>
              <w:t>TR 38.913</w:t>
            </w:r>
          </w:p>
        </w:tc>
        <w:tc>
          <w:tcPr>
            <w:tcW w:w="4294" w:type="dxa"/>
            <w:tcBorders>
              <w:top w:val="single" w:sz="4" w:space="0" w:color="auto"/>
              <w:left w:val="single" w:sz="4" w:space="0" w:color="auto"/>
              <w:bottom w:val="single" w:sz="4" w:space="0" w:color="auto"/>
              <w:right w:val="single" w:sz="4" w:space="0" w:color="auto"/>
            </w:tcBorders>
            <w:shd w:val="clear" w:color="auto" w:fill="auto"/>
          </w:tcPr>
          <w:p w14:paraId="0720B102" w14:textId="301BEBDC" w:rsidR="00A66684" w:rsidRDefault="0005257F">
            <w:pPr>
              <w:spacing w:before="0" w:after="0"/>
              <w:jc w:val="center"/>
              <w:rPr>
                <w:b/>
                <w:bCs/>
                <w:i/>
                <w:iCs/>
              </w:rPr>
            </w:pPr>
            <w:r>
              <w:rPr>
                <w:b/>
                <w:bCs/>
                <w:lang w:bidi="ar"/>
              </w:rPr>
              <w:t>TR 38.914 till RAN#</w:t>
            </w:r>
            <w:r w:rsidR="00E97330">
              <w:rPr>
                <w:b/>
                <w:bCs/>
                <w:lang w:bidi="ar"/>
              </w:rPr>
              <w:t>109</w:t>
            </w:r>
          </w:p>
        </w:tc>
      </w:tr>
      <w:tr w:rsidR="00A66684" w14:paraId="6C9BBA4E" w14:textId="77777777">
        <w:trPr>
          <w:trHeight w:val="3109"/>
        </w:trPr>
        <w:tc>
          <w:tcPr>
            <w:tcW w:w="4293" w:type="dxa"/>
            <w:tcBorders>
              <w:top w:val="single" w:sz="4" w:space="0" w:color="auto"/>
              <w:left w:val="single" w:sz="4" w:space="0" w:color="auto"/>
              <w:bottom w:val="single" w:sz="4" w:space="0" w:color="auto"/>
              <w:right w:val="single" w:sz="4" w:space="0" w:color="auto"/>
            </w:tcBorders>
            <w:shd w:val="clear" w:color="auto" w:fill="auto"/>
          </w:tcPr>
          <w:p w14:paraId="26DAD8ED" w14:textId="77777777" w:rsidR="00A66684" w:rsidRDefault="0005257F">
            <w:pPr>
              <w:spacing w:before="0" w:after="0"/>
            </w:pPr>
            <w:r>
              <w:rPr>
                <w:lang w:bidi="ar"/>
              </w:rPr>
              <w:t>-</w:t>
            </w:r>
            <w:r>
              <w:rPr>
                <w:lang w:bidi="ar"/>
              </w:rPr>
              <w:tab/>
              <w:t>Peak data rate.</w:t>
            </w:r>
          </w:p>
          <w:p w14:paraId="34C0CD8C" w14:textId="77777777" w:rsidR="00A66684" w:rsidRDefault="0005257F">
            <w:pPr>
              <w:spacing w:before="0" w:after="0"/>
            </w:pPr>
            <w:r>
              <w:rPr>
                <w:lang w:bidi="ar"/>
              </w:rPr>
              <w:t>-</w:t>
            </w:r>
            <w:r>
              <w:rPr>
                <w:lang w:bidi="ar"/>
              </w:rPr>
              <w:tab/>
              <w:t>Peak spectral efficiency</w:t>
            </w:r>
          </w:p>
          <w:p w14:paraId="639A3858" w14:textId="77777777" w:rsidR="00A66684" w:rsidRDefault="0005257F">
            <w:pPr>
              <w:spacing w:before="0" w:after="0"/>
            </w:pPr>
            <w:r>
              <w:rPr>
                <w:lang w:bidi="ar"/>
              </w:rPr>
              <w:t>-</w:t>
            </w:r>
            <w:r>
              <w:rPr>
                <w:lang w:bidi="ar"/>
              </w:rPr>
              <w:tab/>
              <w:t>User experienced data rate</w:t>
            </w:r>
          </w:p>
          <w:p w14:paraId="2E70628F" w14:textId="77777777" w:rsidR="00A66684" w:rsidRDefault="0005257F">
            <w:pPr>
              <w:spacing w:before="0" w:after="0"/>
            </w:pPr>
            <w:r>
              <w:rPr>
                <w:lang w:bidi="ar"/>
              </w:rPr>
              <w:t>-</w:t>
            </w:r>
            <w:r>
              <w:rPr>
                <w:lang w:bidi="ar"/>
              </w:rPr>
              <w:tab/>
              <w:t>5th percentile user spectral efficiency</w:t>
            </w:r>
          </w:p>
          <w:p w14:paraId="2881D294" w14:textId="77777777" w:rsidR="00A66684" w:rsidRDefault="0005257F">
            <w:pPr>
              <w:spacing w:before="0" w:after="0"/>
            </w:pPr>
            <w:r>
              <w:rPr>
                <w:lang w:bidi="ar"/>
              </w:rPr>
              <w:t>-</w:t>
            </w:r>
            <w:r>
              <w:rPr>
                <w:lang w:bidi="ar"/>
              </w:rPr>
              <w:tab/>
              <w:t>Average spectral efficiency</w:t>
            </w:r>
          </w:p>
          <w:p w14:paraId="17784E50" w14:textId="77777777" w:rsidR="00A66684" w:rsidRDefault="0005257F">
            <w:pPr>
              <w:spacing w:before="0" w:after="0"/>
            </w:pPr>
            <w:r>
              <w:rPr>
                <w:lang w:bidi="ar"/>
              </w:rPr>
              <w:t>-</w:t>
            </w:r>
            <w:r>
              <w:rPr>
                <w:lang w:bidi="ar"/>
              </w:rPr>
              <w:tab/>
              <w:t>Area traffic capacity</w:t>
            </w:r>
          </w:p>
          <w:p w14:paraId="7D60FEAB" w14:textId="77777777" w:rsidR="00A66684" w:rsidRDefault="0005257F">
            <w:pPr>
              <w:spacing w:before="0" w:after="0"/>
            </w:pPr>
            <w:r>
              <w:rPr>
                <w:lang w:bidi="ar"/>
              </w:rPr>
              <w:t>-</w:t>
            </w:r>
            <w:r>
              <w:rPr>
                <w:lang w:bidi="ar"/>
              </w:rPr>
              <w:tab/>
              <w:t>User plane latency</w:t>
            </w:r>
          </w:p>
          <w:p w14:paraId="0D16DB63" w14:textId="77777777" w:rsidR="00A66684" w:rsidRDefault="0005257F">
            <w:pPr>
              <w:spacing w:before="0" w:after="0"/>
            </w:pPr>
            <w:r>
              <w:rPr>
                <w:lang w:bidi="ar"/>
              </w:rPr>
              <w:t>-</w:t>
            </w:r>
            <w:r>
              <w:rPr>
                <w:lang w:bidi="ar"/>
              </w:rPr>
              <w:tab/>
              <w:t>Control plane latency</w:t>
            </w:r>
          </w:p>
          <w:p w14:paraId="40EB22C8" w14:textId="77777777" w:rsidR="00A66684" w:rsidRDefault="0005257F">
            <w:pPr>
              <w:spacing w:before="0" w:after="0"/>
            </w:pPr>
            <w:r>
              <w:rPr>
                <w:lang w:bidi="ar"/>
              </w:rPr>
              <w:t>-</w:t>
            </w:r>
            <w:r>
              <w:rPr>
                <w:lang w:bidi="ar"/>
              </w:rPr>
              <w:tab/>
              <w:t>Connection density</w:t>
            </w:r>
          </w:p>
          <w:p w14:paraId="17A226E1" w14:textId="77777777" w:rsidR="00A66684" w:rsidRDefault="0005257F">
            <w:pPr>
              <w:spacing w:before="0" w:after="0"/>
            </w:pPr>
            <w:r>
              <w:rPr>
                <w:lang w:bidi="ar"/>
              </w:rPr>
              <w:t>-</w:t>
            </w:r>
            <w:r>
              <w:rPr>
                <w:lang w:bidi="ar"/>
              </w:rPr>
              <w:tab/>
              <w:t>Reliability</w:t>
            </w:r>
          </w:p>
          <w:p w14:paraId="42BA3F82" w14:textId="77777777" w:rsidR="00A66684" w:rsidRDefault="0005257F">
            <w:pPr>
              <w:spacing w:before="0" w:after="0"/>
            </w:pPr>
            <w:r>
              <w:rPr>
                <w:lang w:bidi="ar"/>
              </w:rPr>
              <w:t>-</w:t>
            </w:r>
            <w:r>
              <w:rPr>
                <w:lang w:bidi="ar"/>
              </w:rPr>
              <w:tab/>
              <w:t>Mobility</w:t>
            </w:r>
          </w:p>
          <w:p w14:paraId="7E2339C9" w14:textId="77777777" w:rsidR="00A66684" w:rsidRDefault="0005257F">
            <w:pPr>
              <w:spacing w:before="0" w:after="0"/>
            </w:pPr>
            <w:r>
              <w:rPr>
                <w:lang w:bidi="ar"/>
              </w:rPr>
              <w:t>-</w:t>
            </w:r>
            <w:r>
              <w:rPr>
                <w:lang w:bidi="ar"/>
              </w:rPr>
              <w:tab/>
              <w:t>Mobility interruption time</w:t>
            </w:r>
          </w:p>
          <w:p w14:paraId="286CD2E0" w14:textId="77777777" w:rsidR="00A66684" w:rsidRDefault="0005257F">
            <w:pPr>
              <w:spacing w:before="0" w:after="0"/>
            </w:pPr>
            <w:r>
              <w:rPr>
                <w:lang w:bidi="ar"/>
              </w:rPr>
              <w:t>-</w:t>
            </w:r>
            <w:r>
              <w:rPr>
                <w:lang w:bidi="ar"/>
              </w:rPr>
              <w:tab/>
              <w:t>Bandwidth</w:t>
            </w:r>
          </w:p>
          <w:p w14:paraId="71E2A2C7" w14:textId="77777777" w:rsidR="00A66684" w:rsidRDefault="0005257F">
            <w:pPr>
              <w:spacing w:before="0" w:after="0"/>
            </w:pPr>
            <w:r>
              <w:rPr>
                <w:lang w:bidi="ar"/>
              </w:rPr>
              <w:t>-</w:t>
            </w:r>
            <w:r>
              <w:rPr>
                <w:lang w:bidi="ar"/>
              </w:rPr>
              <w:tab/>
              <w:t>Energy efficiency</w:t>
            </w:r>
          </w:p>
        </w:tc>
        <w:tc>
          <w:tcPr>
            <w:tcW w:w="4294" w:type="dxa"/>
            <w:tcBorders>
              <w:top w:val="single" w:sz="4" w:space="0" w:color="auto"/>
              <w:left w:val="single" w:sz="4" w:space="0" w:color="auto"/>
              <w:bottom w:val="single" w:sz="4" w:space="0" w:color="auto"/>
              <w:right w:val="single" w:sz="4" w:space="0" w:color="auto"/>
            </w:tcBorders>
            <w:shd w:val="clear" w:color="auto" w:fill="auto"/>
          </w:tcPr>
          <w:p w14:paraId="1E8BB078" w14:textId="77777777" w:rsidR="00A66684" w:rsidRDefault="0005257F">
            <w:pPr>
              <w:spacing w:before="0" w:after="0"/>
              <w:rPr>
                <w:highlight w:val="yellow"/>
              </w:rPr>
            </w:pPr>
            <w:r>
              <w:rPr>
                <w:highlight w:val="yellow"/>
                <w:lang w:bidi="ar"/>
              </w:rPr>
              <w:t>-</w:t>
            </w:r>
            <w:r>
              <w:rPr>
                <w:highlight w:val="yellow"/>
                <w:lang w:bidi="ar"/>
              </w:rPr>
              <w:tab/>
              <w:t>Peak data rate.</w:t>
            </w:r>
          </w:p>
          <w:p w14:paraId="6FFDAEF4" w14:textId="77777777" w:rsidR="00A66684" w:rsidRDefault="0005257F">
            <w:pPr>
              <w:spacing w:before="0" w:after="0"/>
            </w:pPr>
            <w:r>
              <w:rPr>
                <w:lang w:bidi="ar"/>
              </w:rPr>
              <w:t>-</w:t>
            </w:r>
            <w:r>
              <w:rPr>
                <w:lang w:bidi="ar"/>
              </w:rPr>
              <w:tab/>
              <w:t>Peak spectral efficiency</w:t>
            </w:r>
          </w:p>
          <w:p w14:paraId="722DABCB" w14:textId="77777777" w:rsidR="00A66684" w:rsidRDefault="0005257F">
            <w:pPr>
              <w:spacing w:before="0" w:after="0"/>
              <w:rPr>
                <w:highlight w:val="yellow"/>
              </w:rPr>
            </w:pPr>
            <w:r>
              <w:rPr>
                <w:highlight w:val="yellow"/>
                <w:lang w:bidi="ar"/>
              </w:rPr>
              <w:t>-</w:t>
            </w:r>
            <w:r>
              <w:rPr>
                <w:highlight w:val="yellow"/>
                <w:lang w:bidi="ar"/>
              </w:rPr>
              <w:tab/>
              <w:t>User experienced data rate</w:t>
            </w:r>
          </w:p>
          <w:p w14:paraId="5D246CFA" w14:textId="77777777" w:rsidR="00A66684" w:rsidRDefault="0005257F">
            <w:pPr>
              <w:spacing w:before="0" w:after="0"/>
            </w:pPr>
            <w:r>
              <w:rPr>
                <w:lang w:bidi="ar"/>
              </w:rPr>
              <w:t>-</w:t>
            </w:r>
            <w:r>
              <w:rPr>
                <w:lang w:bidi="ar"/>
              </w:rPr>
              <w:tab/>
            </w:r>
            <w:r>
              <w:rPr>
                <w:highlight w:val="yellow"/>
                <w:lang w:bidi="ar"/>
              </w:rPr>
              <w:t>5th percentile user spectral efficiency</w:t>
            </w:r>
          </w:p>
          <w:p w14:paraId="597591C1" w14:textId="77777777" w:rsidR="00A66684" w:rsidRDefault="0005257F">
            <w:pPr>
              <w:spacing w:before="0" w:after="0"/>
            </w:pPr>
            <w:r>
              <w:rPr>
                <w:lang w:bidi="ar"/>
              </w:rPr>
              <w:t>-</w:t>
            </w:r>
            <w:r>
              <w:rPr>
                <w:lang w:bidi="ar"/>
              </w:rPr>
              <w:tab/>
              <w:t>Average spectral efficiency</w:t>
            </w:r>
          </w:p>
          <w:p w14:paraId="0E657847" w14:textId="77777777" w:rsidR="00A66684" w:rsidRDefault="0005257F">
            <w:pPr>
              <w:spacing w:before="0" w:after="0"/>
            </w:pPr>
            <w:r>
              <w:rPr>
                <w:lang w:bidi="ar"/>
              </w:rPr>
              <w:t>-</w:t>
            </w:r>
            <w:r>
              <w:rPr>
                <w:lang w:bidi="ar"/>
              </w:rPr>
              <w:tab/>
              <w:t>Area traffic capacity</w:t>
            </w:r>
          </w:p>
          <w:p w14:paraId="65C3E321" w14:textId="77777777" w:rsidR="00A66684" w:rsidRDefault="0005257F">
            <w:pPr>
              <w:spacing w:before="0" w:after="0"/>
              <w:rPr>
                <w:highlight w:val="yellow"/>
              </w:rPr>
            </w:pPr>
            <w:r>
              <w:rPr>
                <w:highlight w:val="yellow"/>
                <w:lang w:bidi="ar"/>
              </w:rPr>
              <w:t>-</w:t>
            </w:r>
            <w:r>
              <w:rPr>
                <w:highlight w:val="yellow"/>
                <w:lang w:bidi="ar"/>
              </w:rPr>
              <w:tab/>
              <w:t>User plane latency</w:t>
            </w:r>
          </w:p>
          <w:p w14:paraId="26ED50B1" w14:textId="77777777" w:rsidR="00A66684" w:rsidRDefault="0005257F">
            <w:pPr>
              <w:spacing w:before="0" w:after="0"/>
            </w:pPr>
            <w:r>
              <w:rPr>
                <w:lang w:bidi="ar"/>
              </w:rPr>
              <w:t>-</w:t>
            </w:r>
            <w:r>
              <w:rPr>
                <w:lang w:bidi="ar"/>
              </w:rPr>
              <w:tab/>
              <w:t>Control plane latency</w:t>
            </w:r>
          </w:p>
          <w:p w14:paraId="793D58C2" w14:textId="77777777" w:rsidR="00A66684" w:rsidRDefault="0005257F">
            <w:pPr>
              <w:spacing w:before="0" w:after="0"/>
            </w:pPr>
            <w:r>
              <w:rPr>
                <w:lang w:bidi="ar"/>
              </w:rPr>
              <w:t>-</w:t>
            </w:r>
            <w:r>
              <w:rPr>
                <w:lang w:bidi="ar"/>
              </w:rPr>
              <w:tab/>
              <w:t>Connection density</w:t>
            </w:r>
          </w:p>
          <w:p w14:paraId="41830F1A" w14:textId="77777777" w:rsidR="00A66684" w:rsidRDefault="0005257F">
            <w:pPr>
              <w:spacing w:before="0" w:after="0"/>
              <w:rPr>
                <w:highlight w:val="yellow"/>
              </w:rPr>
            </w:pPr>
            <w:r>
              <w:rPr>
                <w:highlight w:val="yellow"/>
                <w:lang w:bidi="ar"/>
              </w:rPr>
              <w:t>-</w:t>
            </w:r>
            <w:r>
              <w:rPr>
                <w:highlight w:val="yellow"/>
                <w:lang w:bidi="ar"/>
              </w:rPr>
              <w:tab/>
              <w:t>Reliability</w:t>
            </w:r>
          </w:p>
          <w:p w14:paraId="5BE71F67" w14:textId="77777777" w:rsidR="00A66684" w:rsidRDefault="0005257F">
            <w:pPr>
              <w:spacing w:before="0" w:after="0"/>
            </w:pPr>
            <w:r>
              <w:rPr>
                <w:lang w:bidi="ar"/>
              </w:rPr>
              <w:t>-</w:t>
            </w:r>
            <w:r>
              <w:rPr>
                <w:lang w:bidi="ar"/>
              </w:rPr>
              <w:tab/>
              <w:t>Mobility</w:t>
            </w:r>
          </w:p>
          <w:p w14:paraId="4CAC8CC8" w14:textId="77777777" w:rsidR="00A66684" w:rsidRDefault="0005257F">
            <w:pPr>
              <w:spacing w:before="0" w:after="0"/>
            </w:pPr>
            <w:r>
              <w:rPr>
                <w:lang w:bidi="ar"/>
              </w:rPr>
              <w:t>-</w:t>
            </w:r>
            <w:r>
              <w:rPr>
                <w:lang w:bidi="ar"/>
              </w:rPr>
              <w:tab/>
              <w:t>Mobility interruption time</w:t>
            </w:r>
          </w:p>
          <w:p w14:paraId="12A1B0BF" w14:textId="77777777" w:rsidR="00A66684" w:rsidRDefault="0005257F">
            <w:pPr>
              <w:spacing w:before="0" w:after="0"/>
            </w:pPr>
            <w:r>
              <w:rPr>
                <w:lang w:bidi="ar"/>
              </w:rPr>
              <w:t>-</w:t>
            </w:r>
            <w:r>
              <w:rPr>
                <w:lang w:bidi="ar"/>
              </w:rPr>
              <w:tab/>
              <w:t>Bandwidth</w:t>
            </w:r>
          </w:p>
          <w:p w14:paraId="60064BED" w14:textId="77777777" w:rsidR="00A66684" w:rsidRDefault="0005257F">
            <w:pPr>
              <w:spacing w:before="0" w:after="0"/>
            </w:pPr>
            <w:r>
              <w:rPr>
                <w:lang w:bidi="ar"/>
              </w:rPr>
              <w:t>-</w:t>
            </w:r>
            <w:r>
              <w:rPr>
                <w:lang w:bidi="ar"/>
              </w:rPr>
              <w:tab/>
              <w:t>Energy efficiency</w:t>
            </w:r>
          </w:p>
        </w:tc>
      </w:tr>
      <w:tr w:rsidR="00A66684" w14:paraId="044046F9" w14:textId="77777777">
        <w:tc>
          <w:tcPr>
            <w:tcW w:w="4293" w:type="dxa"/>
            <w:tcBorders>
              <w:top w:val="single" w:sz="4" w:space="0" w:color="auto"/>
              <w:left w:val="single" w:sz="4" w:space="0" w:color="auto"/>
              <w:bottom w:val="single" w:sz="4" w:space="0" w:color="auto"/>
              <w:right w:val="single" w:sz="4" w:space="0" w:color="auto"/>
            </w:tcBorders>
            <w:shd w:val="clear" w:color="auto" w:fill="auto"/>
          </w:tcPr>
          <w:p w14:paraId="2D47422A" w14:textId="77777777" w:rsidR="00A66684" w:rsidRDefault="0005257F">
            <w:pPr>
              <w:spacing w:before="0" w:after="0"/>
            </w:pPr>
            <w:r>
              <w:rPr>
                <w:rFonts w:hint="eastAsia"/>
              </w:rPr>
              <w:t>N</w:t>
            </w:r>
            <w:r>
              <w:t>A</w:t>
            </w:r>
          </w:p>
        </w:tc>
        <w:tc>
          <w:tcPr>
            <w:tcW w:w="4294" w:type="dxa"/>
            <w:tcBorders>
              <w:top w:val="single" w:sz="4" w:space="0" w:color="auto"/>
              <w:left w:val="single" w:sz="4" w:space="0" w:color="auto"/>
              <w:bottom w:val="single" w:sz="4" w:space="0" w:color="auto"/>
              <w:right w:val="single" w:sz="4" w:space="0" w:color="auto"/>
            </w:tcBorders>
            <w:shd w:val="clear" w:color="auto" w:fill="auto"/>
          </w:tcPr>
          <w:p w14:paraId="21C21A9A" w14:textId="77777777" w:rsidR="00A66684" w:rsidRDefault="0005257F">
            <w:pPr>
              <w:spacing w:before="0" w:after="0"/>
            </w:pPr>
            <w:r>
              <w:rPr>
                <w:lang w:bidi="ar"/>
              </w:rPr>
              <w:t>-</w:t>
            </w:r>
            <w:r>
              <w:rPr>
                <w:lang w:bidi="ar"/>
              </w:rPr>
              <w:tab/>
              <w:t>Positioning</w:t>
            </w:r>
          </w:p>
          <w:p w14:paraId="2E835B84" w14:textId="77777777" w:rsidR="00A66684" w:rsidRDefault="0005257F">
            <w:pPr>
              <w:spacing w:before="0" w:after="0"/>
              <w:rPr>
                <w:highlight w:val="yellow"/>
              </w:rPr>
            </w:pPr>
            <w:r>
              <w:rPr>
                <w:highlight w:val="yellow"/>
                <w:lang w:bidi="ar"/>
              </w:rPr>
              <w:t>-</w:t>
            </w:r>
            <w:r>
              <w:rPr>
                <w:highlight w:val="yellow"/>
                <w:lang w:bidi="ar"/>
              </w:rPr>
              <w:tab/>
              <w:t>Composite requirement</w:t>
            </w:r>
          </w:p>
          <w:p w14:paraId="005A9B11" w14:textId="77777777" w:rsidR="00A66684" w:rsidRDefault="0005257F">
            <w:pPr>
              <w:spacing w:before="0" w:after="0"/>
            </w:pPr>
            <w:r>
              <w:rPr>
                <w:lang w:bidi="ar"/>
              </w:rPr>
              <w:t>-</w:t>
            </w:r>
            <w:r>
              <w:rPr>
                <w:lang w:bidi="ar"/>
              </w:rPr>
              <w:tab/>
              <w:t>Sensing</w:t>
            </w:r>
          </w:p>
          <w:p w14:paraId="2EFB92EC" w14:textId="77777777" w:rsidR="00A66684" w:rsidRDefault="0005257F">
            <w:pPr>
              <w:spacing w:before="0" w:after="0"/>
              <w:rPr>
                <w:i/>
                <w:iCs/>
              </w:rPr>
            </w:pPr>
            <w:r>
              <w:rPr>
                <w:lang w:bidi="ar"/>
              </w:rPr>
              <w:t>-</w:t>
            </w:r>
            <w:r>
              <w:rPr>
                <w:lang w:bidi="ar"/>
              </w:rPr>
              <w:tab/>
              <w:t>AI</w:t>
            </w:r>
          </w:p>
        </w:tc>
      </w:tr>
    </w:tbl>
    <w:p w14:paraId="30EF7B26" w14:textId="425BD389" w:rsidR="00A66684" w:rsidRDefault="0005257F" w:rsidP="00A72C43">
      <w:pPr>
        <w:pStyle w:val="af5"/>
        <w:jc w:val="center"/>
        <w:rPr>
          <w:b/>
          <w:bCs/>
          <w:i/>
          <w:iCs/>
          <w:lang w:bidi="ar"/>
        </w:rPr>
      </w:pPr>
      <w:r>
        <w:rPr>
          <w:b/>
          <w:bCs/>
          <w:i/>
          <w:iCs/>
          <w:lang w:bidi="ar"/>
        </w:rPr>
        <w:t>Table1</w:t>
      </w:r>
      <w:r w:rsidR="00814452">
        <w:rPr>
          <w:rFonts w:hint="eastAsia"/>
          <w:b/>
          <w:bCs/>
          <w:i/>
          <w:iCs/>
          <w:lang w:bidi="ar"/>
        </w:rPr>
        <w:t>,</w:t>
      </w:r>
      <w:r>
        <w:rPr>
          <w:b/>
          <w:bCs/>
          <w:i/>
          <w:iCs/>
          <w:lang w:bidi="ar"/>
        </w:rPr>
        <w:t xml:space="preserve"> KPIs adopted in 38.913 and 38.914 so far</w:t>
      </w:r>
    </w:p>
    <w:p w14:paraId="6E543F96" w14:textId="77777777" w:rsidR="00A66684" w:rsidRDefault="0005257F">
      <w:pPr>
        <w:rPr>
          <w:lang w:bidi="ar"/>
        </w:rPr>
      </w:pPr>
      <w:r>
        <w:rPr>
          <w:lang w:bidi="ar"/>
        </w:rPr>
        <w:t xml:space="preserve">Furthermore, the TSG SID has also laid out the objective for studying the requirement of 3GPP for improving the existing and new services and the TR 38.914 has also listed the new services under 6G consideration. Within these services, immersive communications and AI have been listed as two services in section 5.4.2 and 5.4.5, respectively, which are related to UP enhancements. </w:t>
      </w:r>
    </w:p>
    <w:p w14:paraId="31185514" w14:textId="77777777" w:rsidR="00A66684" w:rsidRDefault="0005257F">
      <w:pPr>
        <w:rPr>
          <w:lang w:bidi="ar"/>
        </w:rPr>
      </w:pPr>
      <w:r>
        <w:rPr>
          <w:lang w:bidi="ar"/>
        </w:rPr>
        <w:t xml:space="preserve">In this section, we discuss the 6G KPI requirement and service requirements and highlight their impacts to the design of 6G user plane architecture and protocol. </w:t>
      </w:r>
    </w:p>
    <w:p w14:paraId="0D84B636" w14:textId="77777777" w:rsidR="00A66684" w:rsidRDefault="0005257F">
      <w:pPr>
        <w:pStyle w:val="3"/>
        <w:rPr>
          <w:rFonts w:cs="Arial"/>
        </w:rPr>
      </w:pPr>
      <w:r>
        <w:rPr>
          <w:rFonts w:cs="Arial"/>
        </w:rPr>
        <w:t>2.1.1</w:t>
      </w:r>
      <w:r>
        <w:rPr>
          <w:rFonts w:cs="Arial"/>
        </w:rPr>
        <w:tab/>
        <w:t>6G Key Performance Indicators</w:t>
      </w:r>
    </w:p>
    <w:p w14:paraId="374EF635" w14:textId="77777777"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The 6G KPIs have been currently captured in the spec TR 38.914. In the following table, we give a comparison between the 5G and 6G KPIs specified in the 5G and 6G TPR.</w:t>
      </w:r>
    </w:p>
    <w:tbl>
      <w:tblPr>
        <w:tblStyle w:val="af8"/>
        <w:tblW w:w="5000" w:type="pct"/>
        <w:tblLook w:val="04A0" w:firstRow="1" w:lastRow="0" w:firstColumn="1" w:lastColumn="0" w:noHBand="0" w:noVBand="1"/>
      </w:tblPr>
      <w:tblGrid>
        <w:gridCol w:w="1554"/>
        <w:gridCol w:w="2126"/>
        <w:gridCol w:w="2093"/>
        <w:gridCol w:w="1928"/>
        <w:gridCol w:w="1928"/>
      </w:tblGrid>
      <w:tr w:rsidR="00A66684" w:rsidRPr="00D13B75" w14:paraId="0C92A6B3" w14:textId="77777777">
        <w:tc>
          <w:tcPr>
            <w:tcW w:w="807" w:type="pct"/>
          </w:tcPr>
          <w:p w14:paraId="6B4818C2" w14:textId="77777777" w:rsidR="00A66684" w:rsidRPr="00D13B75" w:rsidRDefault="00A66684">
            <w:pPr>
              <w:spacing w:before="0" w:after="0"/>
              <w:rPr>
                <w:b/>
                <w:bCs/>
                <w:szCs w:val="22"/>
              </w:rPr>
            </w:pPr>
          </w:p>
        </w:tc>
        <w:tc>
          <w:tcPr>
            <w:tcW w:w="1104" w:type="pct"/>
          </w:tcPr>
          <w:p w14:paraId="47EAAB95" w14:textId="77777777" w:rsidR="00A66684" w:rsidRPr="00D13B75" w:rsidRDefault="0005257F">
            <w:pPr>
              <w:spacing w:before="0" w:after="0"/>
              <w:rPr>
                <w:b/>
                <w:bCs/>
                <w:szCs w:val="22"/>
              </w:rPr>
            </w:pPr>
            <w:r w:rsidRPr="00D13B75">
              <w:rPr>
                <w:b/>
                <w:bCs/>
                <w:szCs w:val="22"/>
              </w:rPr>
              <w:t>Peak Spectral Efficiency</w:t>
            </w:r>
          </w:p>
        </w:tc>
        <w:tc>
          <w:tcPr>
            <w:tcW w:w="1087" w:type="pct"/>
          </w:tcPr>
          <w:p w14:paraId="10C55C8E" w14:textId="77777777" w:rsidR="00A66684" w:rsidRPr="00D13B75" w:rsidRDefault="0005257F">
            <w:pPr>
              <w:spacing w:before="0" w:after="0"/>
              <w:rPr>
                <w:b/>
                <w:bCs/>
                <w:szCs w:val="22"/>
              </w:rPr>
            </w:pPr>
            <w:r w:rsidRPr="00D13B75">
              <w:rPr>
                <w:b/>
                <w:bCs/>
                <w:szCs w:val="22"/>
              </w:rPr>
              <w:t>5</w:t>
            </w:r>
            <w:r w:rsidRPr="00D13B75">
              <w:rPr>
                <w:b/>
                <w:bCs/>
                <w:szCs w:val="22"/>
                <w:vertAlign w:val="superscript"/>
              </w:rPr>
              <w:t>th</w:t>
            </w:r>
            <w:r w:rsidRPr="00D13B75">
              <w:rPr>
                <w:b/>
                <w:bCs/>
                <w:szCs w:val="22"/>
              </w:rPr>
              <w:t xml:space="preserve"> percentile User Data Rate</w:t>
            </w:r>
          </w:p>
        </w:tc>
        <w:tc>
          <w:tcPr>
            <w:tcW w:w="1001" w:type="pct"/>
          </w:tcPr>
          <w:p w14:paraId="7E7C7CDD" w14:textId="77777777" w:rsidR="00A66684" w:rsidRPr="00D13B75" w:rsidRDefault="0005257F">
            <w:pPr>
              <w:spacing w:before="0" w:after="0"/>
              <w:rPr>
                <w:b/>
                <w:bCs/>
                <w:szCs w:val="22"/>
              </w:rPr>
            </w:pPr>
            <w:r w:rsidRPr="00D13B75">
              <w:rPr>
                <w:b/>
                <w:bCs/>
                <w:szCs w:val="22"/>
              </w:rPr>
              <w:t>User Plane Latency</w:t>
            </w:r>
          </w:p>
        </w:tc>
        <w:tc>
          <w:tcPr>
            <w:tcW w:w="1001" w:type="pct"/>
          </w:tcPr>
          <w:p w14:paraId="08CF1CDB" w14:textId="77777777" w:rsidR="00A66684" w:rsidRPr="00D13B75" w:rsidRDefault="0005257F">
            <w:pPr>
              <w:spacing w:before="0" w:after="0"/>
              <w:rPr>
                <w:b/>
                <w:bCs/>
                <w:szCs w:val="22"/>
              </w:rPr>
            </w:pPr>
            <w:r w:rsidRPr="00D13B75">
              <w:rPr>
                <w:b/>
                <w:bCs/>
                <w:szCs w:val="22"/>
              </w:rPr>
              <w:t>Reliability</w:t>
            </w:r>
          </w:p>
        </w:tc>
      </w:tr>
      <w:tr w:rsidR="00A66684" w:rsidRPr="00D13B75" w14:paraId="7497A49E" w14:textId="77777777">
        <w:tc>
          <w:tcPr>
            <w:tcW w:w="807" w:type="pct"/>
          </w:tcPr>
          <w:p w14:paraId="7111C9C9" w14:textId="77777777" w:rsidR="00A66684" w:rsidRPr="00D13B75" w:rsidRDefault="0005257F">
            <w:pPr>
              <w:spacing w:before="0" w:after="0"/>
              <w:rPr>
                <w:b/>
                <w:bCs/>
                <w:szCs w:val="22"/>
              </w:rPr>
            </w:pPr>
            <w:r w:rsidRPr="00D13B75">
              <w:rPr>
                <w:b/>
                <w:bCs/>
                <w:szCs w:val="22"/>
              </w:rPr>
              <w:t>IMT-2020</w:t>
            </w:r>
          </w:p>
        </w:tc>
        <w:tc>
          <w:tcPr>
            <w:tcW w:w="1104" w:type="pct"/>
          </w:tcPr>
          <w:p w14:paraId="52771D07" w14:textId="77777777" w:rsidR="00A66684" w:rsidRPr="001A3C17" w:rsidRDefault="0005257F">
            <w:pPr>
              <w:spacing w:before="0" w:after="0"/>
              <w:rPr>
                <w:szCs w:val="22"/>
                <w:lang w:val="fr-CA"/>
              </w:rPr>
            </w:pPr>
            <w:r w:rsidRPr="001A3C17">
              <w:rPr>
                <w:szCs w:val="22"/>
                <w:lang w:val="fr-CA"/>
              </w:rPr>
              <w:t>DL 30 bps/Hz</w:t>
            </w:r>
          </w:p>
          <w:p w14:paraId="3EA17CDF" w14:textId="77777777" w:rsidR="00A66684" w:rsidRPr="001A3C17" w:rsidRDefault="0005257F">
            <w:pPr>
              <w:spacing w:before="0" w:after="0"/>
              <w:rPr>
                <w:szCs w:val="22"/>
                <w:lang w:val="fr-CA"/>
              </w:rPr>
            </w:pPr>
            <w:r w:rsidRPr="001A3C17">
              <w:rPr>
                <w:szCs w:val="22"/>
                <w:lang w:val="fr-CA"/>
              </w:rPr>
              <w:t>UL 15 bps/Hz</w:t>
            </w:r>
          </w:p>
        </w:tc>
        <w:tc>
          <w:tcPr>
            <w:tcW w:w="1087" w:type="pct"/>
          </w:tcPr>
          <w:p w14:paraId="54403CFE" w14:textId="77777777" w:rsidR="00A66684" w:rsidRPr="00D13B75" w:rsidRDefault="0005257F">
            <w:pPr>
              <w:spacing w:before="0" w:after="0"/>
              <w:rPr>
                <w:szCs w:val="22"/>
              </w:rPr>
            </w:pPr>
            <w:r w:rsidRPr="00D13B75">
              <w:rPr>
                <w:szCs w:val="22"/>
              </w:rPr>
              <w:t>DL 100Mbps</w:t>
            </w:r>
          </w:p>
          <w:p w14:paraId="3F70CF24" w14:textId="77777777" w:rsidR="00A66684" w:rsidRPr="00D13B75" w:rsidRDefault="0005257F">
            <w:pPr>
              <w:spacing w:before="0" w:after="0"/>
              <w:rPr>
                <w:szCs w:val="22"/>
              </w:rPr>
            </w:pPr>
            <w:r w:rsidRPr="00D13B75">
              <w:rPr>
                <w:szCs w:val="22"/>
              </w:rPr>
              <w:t>UL 50Mbps</w:t>
            </w:r>
          </w:p>
        </w:tc>
        <w:tc>
          <w:tcPr>
            <w:tcW w:w="1001" w:type="pct"/>
          </w:tcPr>
          <w:p w14:paraId="65C75D03" w14:textId="77777777" w:rsidR="00A66684" w:rsidRPr="00D13B75" w:rsidRDefault="0005257F">
            <w:pPr>
              <w:spacing w:before="0" w:after="0"/>
              <w:rPr>
                <w:szCs w:val="22"/>
              </w:rPr>
            </w:pPr>
            <w:r w:rsidRPr="00D13B75">
              <w:rPr>
                <w:szCs w:val="22"/>
              </w:rPr>
              <w:t>eMBB 4ms</w:t>
            </w:r>
          </w:p>
          <w:p w14:paraId="2C481A20" w14:textId="77777777" w:rsidR="00A66684" w:rsidRPr="00D13B75" w:rsidRDefault="0005257F">
            <w:pPr>
              <w:spacing w:before="0" w:after="0"/>
              <w:rPr>
                <w:szCs w:val="22"/>
              </w:rPr>
            </w:pPr>
            <w:r w:rsidRPr="00D13B75">
              <w:rPr>
                <w:szCs w:val="22"/>
              </w:rPr>
              <w:t>URLLC 1ms</w:t>
            </w:r>
          </w:p>
        </w:tc>
        <w:tc>
          <w:tcPr>
            <w:tcW w:w="1001" w:type="pct"/>
          </w:tcPr>
          <w:p w14:paraId="651F15E3" w14:textId="77777777" w:rsidR="00A66684" w:rsidRPr="00D13B75" w:rsidRDefault="0005257F">
            <w:pPr>
              <w:spacing w:before="0" w:after="0"/>
              <w:rPr>
                <w:szCs w:val="22"/>
              </w:rPr>
            </w:pPr>
            <w:r w:rsidRPr="00D13B75">
              <w:rPr>
                <w:szCs w:val="22"/>
              </w:rPr>
              <w:t>URLLC 10^-5</w:t>
            </w:r>
          </w:p>
        </w:tc>
      </w:tr>
      <w:tr w:rsidR="00A66684" w:rsidRPr="00D13B75" w14:paraId="6DA81999" w14:textId="77777777">
        <w:tc>
          <w:tcPr>
            <w:tcW w:w="807" w:type="pct"/>
          </w:tcPr>
          <w:p w14:paraId="7893249A" w14:textId="77777777" w:rsidR="00A66684" w:rsidRPr="00D13B75" w:rsidRDefault="0005257F">
            <w:pPr>
              <w:spacing w:before="0" w:after="0"/>
              <w:rPr>
                <w:b/>
                <w:bCs/>
                <w:szCs w:val="22"/>
              </w:rPr>
            </w:pPr>
            <w:r w:rsidRPr="00D13B75">
              <w:rPr>
                <w:b/>
                <w:bCs/>
                <w:szCs w:val="22"/>
              </w:rPr>
              <w:t>IMT-2030</w:t>
            </w:r>
          </w:p>
        </w:tc>
        <w:tc>
          <w:tcPr>
            <w:tcW w:w="1104" w:type="pct"/>
          </w:tcPr>
          <w:p w14:paraId="3FF014AB" w14:textId="77777777" w:rsidR="00A66684" w:rsidRPr="001A3C17" w:rsidRDefault="0005257F">
            <w:pPr>
              <w:spacing w:before="0" w:after="0"/>
              <w:rPr>
                <w:szCs w:val="22"/>
                <w:lang w:val="fr-CA"/>
              </w:rPr>
            </w:pPr>
            <w:r w:rsidRPr="001A3C17">
              <w:rPr>
                <w:szCs w:val="22"/>
                <w:lang w:val="fr-CA"/>
              </w:rPr>
              <w:t xml:space="preserve">DL: 60bps/Hz </w:t>
            </w:r>
          </w:p>
          <w:p w14:paraId="7855AD2C" w14:textId="77777777" w:rsidR="00A66684" w:rsidRPr="001A3C17" w:rsidRDefault="0005257F">
            <w:pPr>
              <w:spacing w:before="0" w:after="0"/>
              <w:rPr>
                <w:szCs w:val="22"/>
                <w:lang w:val="fr-CA"/>
              </w:rPr>
            </w:pPr>
            <w:r w:rsidRPr="001A3C17">
              <w:rPr>
                <w:szCs w:val="22"/>
                <w:lang w:val="fr-CA"/>
              </w:rPr>
              <w:t>UL: 30bps/Hz</w:t>
            </w:r>
          </w:p>
          <w:p w14:paraId="09E17503" w14:textId="24103348" w:rsidR="00A66684" w:rsidRPr="00670945" w:rsidRDefault="0005257F">
            <w:pPr>
              <w:spacing w:before="0" w:after="0"/>
              <w:rPr>
                <w:szCs w:val="22"/>
                <w:vertAlign w:val="subscript"/>
              </w:rPr>
            </w:pPr>
            <w:r w:rsidRPr="00D13B75">
              <w:rPr>
                <w:szCs w:val="22"/>
              </w:rPr>
              <w:t>Both under IC</w:t>
            </w:r>
            <w:r w:rsidR="00670945">
              <w:rPr>
                <w:szCs w:val="22"/>
                <w:vertAlign w:val="subscript"/>
              </w:rPr>
              <w:t>NOTE1</w:t>
            </w:r>
          </w:p>
        </w:tc>
        <w:tc>
          <w:tcPr>
            <w:tcW w:w="1087" w:type="pct"/>
          </w:tcPr>
          <w:p w14:paraId="2952A9AA" w14:textId="77777777" w:rsidR="00A66684" w:rsidRPr="00D13B75" w:rsidRDefault="0005257F">
            <w:pPr>
              <w:pStyle w:val="af5"/>
              <w:spacing w:beforeAutospacing="0" w:afterAutospacing="0"/>
              <w:rPr>
                <w:sz w:val="22"/>
                <w:szCs w:val="22"/>
              </w:rPr>
            </w:pPr>
            <w:r w:rsidRPr="00D13B75">
              <w:rPr>
                <w:sz w:val="22"/>
                <w:szCs w:val="22"/>
              </w:rPr>
              <w:t>DL: 300Mbps</w:t>
            </w:r>
          </w:p>
          <w:p w14:paraId="6343B3BA" w14:textId="77777777" w:rsidR="00A66684" w:rsidRPr="00D13B75" w:rsidRDefault="0005257F">
            <w:pPr>
              <w:pStyle w:val="af5"/>
              <w:spacing w:beforeAutospacing="0" w:afterAutospacing="0"/>
              <w:rPr>
                <w:sz w:val="22"/>
                <w:szCs w:val="22"/>
              </w:rPr>
            </w:pPr>
            <w:r w:rsidRPr="00D13B75">
              <w:rPr>
                <w:sz w:val="22"/>
                <w:szCs w:val="22"/>
              </w:rPr>
              <w:t>UL: 50Mbps</w:t>
            </w:r>
          </w:p>
          <w:p w14:paraId="3752BFA9" w14:textId="77777777" w:rsidR="00A66684" w:rsidRPr="00D13B75" w:rsidRDefault="0005257F">
            <w:pPr>
              <w:pStyle w:val="af5"/>
              <w:spacing w:beforeAutospacing="0" w:afterAutospacing="0"/>
              <w:rPr>
                <w:sz w:val="22"/>
                <w:szCs w:val="22"/>
              </w:rPr>
            </w:pPr>
            <w:r w:rsidRPr="00D13B75">
              <w:rPr>
                <w:sz w:val="22"/>
                <w:szCs w:val="22"/>
              </w:rPr>
              <w:t>Both under IC</w:t>
            </w:r>
          </w:p>
        </w:tc>
        <w:tc>
          <w:tcPr>
            <w:tcW w:w="1001" w:type="pct"/>
          </w:tcPr>
          <w:p w14:paraId="7C8F8F1B" w14:textId="77777777" w:rsidR="00A66684" w:rsidRPr="00D13B75" w:rsidRDefault="0005257F">
            <w:pPr>
              <w:spacing w:before="0" w:after="0"/>
              <w:rPr>
                <w:szCs w:val="22"/>
              </w:rPr>
            </w:pPr>
            <w:r w:rsidRPr="00D13B75">
              <w:rPr>
                <w:szCs w:val="22"/>
              </w:rPr>
              <w:t>IC 4ms</w:t>
            </w:r>
          </w:p>
          <w:p w14:paraId="2A720169" w14:textId="1C8C1558" w:rsidR="00A66684" w:rsidRPr="00D13B75" w:rsidRDefault="0005257F">
            <w:pPr>
              <w:spacing w:before="0" w:after="0"/>
              <w:rPr>
                <w:szCs w:val="22"/>
              </w:rPr>
            </w:pPr>
            <w:r w:rsidRPr="00D13B75">
              <w:rPr>
                <w:szCs w:val="22"/>
              </w:rPr>
              <w:t>HRLLC</w:t>
            </w:r>
            <w:r w:rsidR="00670945">
              <w:rPr>
                <w:szCs w:val="22"/>
                <w:vertAlign w:val="subscript"/>
              </w:rPr>
              <w:t>NOTE2</w:t>
            </w:r>
            <w:r w:rsidRPr="00D13B75">
              <w:rPr>
                <w:szCs w:val="22"/>
              </w:rPr>
              <w:t xml:space="preserve"> 1ms</w:t>
            </w:r>
          </w:p>
        </w:tc>
        <w:tc>
          <w:tcPr>
            <w:tcW w:w="1001" w:type="pct"/>
          </w:tcPr>
          <w:p w14:paraId="72ACE3B2" w14:textId="77777777" w:rsidR="00A66684" w:rsidRPr="00D13B75" w:rsidRDefault="0005257F">
            <w:pPr>
              <w:spacing w:before="0" w:after="0"/>
              <w:rPr>
                <w:szCs w:val="22"/>
              </w:rPr>
            </w:pPr>
            <w:r w:rsidRPr="00D13B75">
              <w:rPr>
                <w:szCs w:val="22"/>
              </w:rPr>
              <w:t>HRLLC 10^-5</w:t>
            </w:r>
          </w:p>
        </w:tc>
      </w:tr>
      <w:tr w:rsidR="00A66684" w:rsidRPr="00D13B75" w14:paraId="420B70F2" w14:textId="77777777">
        <w:tc>
          <w:tcPr>
            <w:tcW w:w="807" w:type="pct"/>
          </w:tcPr>
          <w:p w14:paraId="64EAFF30" w14:textId="77777777" w:rsidR="00A66684" w:rsidRPr="00D13B75" w:rsidRDefault="0005257F">
            <w:pPr>
              <w:spacing w:before="0" w:after="0"/>
              <w:rPr>
                <w:b/>
                <w:bCs/>
                <w:szCs w:val="22"/>
              </w:rPr>
            </w:pPr>
            <w:r w:rsidRPr="00D13B75">
              <w:rPr>
                <w:b/>
                <w:bCs/>
                <w:szCs w:val="22"/>
              </w:rPr>
              <w:t>Gap</w:t>
            </w:r>
          </w:p>
        </w:tc>
        <w:tc>
          <w:tcPr>
            <w:tcW w:w="1104" w:type="pct"/>
          </w:tcPr>
          <w:p w14:paraId="264CB0FA" w14:textId="77777777" w:rsidR="00A66684" w:rsidRPr="00D13B75" w:rsidRDefault="0005257F">
            <w:pPr>
              <w:spacing w:before="0" w:after="0"/>
              <w:rPr>
                <w:szCs w:val="22"/>
              </w:rPr>
            </w:pPr>
            <w:r w:rsidRPr="00D13B75">
              <w:rPr>
                <w:szCs w:val="22"/>
              </w:rPr>
              <w:t>up to 2x</w:t>
            </w:r>
          </w:p>
        </w:tc>
        <w:tc>
          <w:tcPr>
            <w:tcW w:w="1087" w:type="pct"/>
          </w:tcPr>
          <w:p w14:paraId="672E26CF" w14:textId="77777777" w:rsidR="00A66684" w:rsidRPr="00D13B75" w:rsidRDefault="0005257F">
            <w:pPr>
              <w:spacing w:before="0" w:after="0"/>
              <w:rPr>
                <w:szCs w:val="22"/>
              </w:rPr>
            </w:pPr>
            <w:r w:rsidRPr="00D13B75">
              <w:rPr>
                <w:szCs w:val="22"/>
              </w:rPr>
              <w:t>up to 3x for DL</w:t>
            </w:r>
          </w:p>
        </w:tc>
        <w:tc>
          <w:tcPr>
            <w:tcW w:w="1001" w:type="pct"/>
          </w:tcPr>
          <w:p w14:paraId="7093B1AE" w14:textId="0B6BF329" w:rsidR="00A66684" w:rsidRPr="00D13B75" w:rsidRDefault="0005257F">
            <w:pPr>
              <w:spacing w:before="0" w:after="0"/>
              <w:rPr>
                <w:szCs w:val="22"/>
              </w:rPr>
            </w:pPr>
            <w:r w:rsidRPr="00D13B75">
              <w:rPr>
                <w:szCs w:val="22"/>
              </w:rPr>
              <w:t xml:space="preserve">Same KPI </w:t>
            </w:r>
          </w:p>
        </w:tc>
        <w:tc>
          <w:tcPr>
            <w:tcW w:w="1001" w:type="pct"/>
          </w:tcPr>
          <w:p w14:paraId="6D146249" w14:textId="475C1721" w:rsidR="00A66684" w:rsidRPr="00D13B75" w:rsidRDefault="0005257F">
            <w:pPr>
              <w:spacing w:before="0" w:after="0"/>
              <w:rPr>
                <w:szCs w:val="22"/>
              </w:rPr>
            </w:pPr>
            <w:r w:rsidRPr="00D13B75">
              <w:rPr>
                <w:szCs w:val="22"/>
              </w:rPr>
              <w:t xml:space="preserve">Same KPI </w:t>
            </w:r>
          </w:p>
        </w:tc>
      </w:tr>
      <w:tr w:rsidR="00670945" w:rsidRPr="00D13B75" w14:paraId="70BD0A75" w14:textId="77777777" w:rsidTr="00670945">
        <w:tc>
          <w:tcPr>
            <w:tcW w:w="5000" w:type="pct"/>
            <w:gridSpan w:val="5"/>
          </w:tcPr>
          <w:p w14:paraId="7C3C1583" w14:textId="7E8951B0" w:rsidR="00670945" w:rsidRPr="00670945" w:rsidRDefault="00670945">
            <w:pPr>
              <w:spacing w:before="0" w:after="0"/>
              <w:rPr>
                <w:sz w:val="18"/>
                <w:szCs w:val="18"/>
              </w:rPr>
            </w:pPr>
            <w:r w:rsidRPr="00670945">
              <w:rPr>
                <w:rFonts w:hint="eastAsia"/>
                <w:sz w:val="18"/>
                <w:szCs w:val="18"/>
              </w:rPr>
              <w:t>N</w:t>
            </w:r>
            <w:r w:rsidRPr="00670945">
              <w:rPr>
                <w:sz w:val="18"/>
                <w:szCs w:val="18"/>
              </w:rPr>
              <w:t xml:space="preserve">OTE1: IC </w:t>
            </w:r>
            <w:r w:rsidR="0014218C">
              <w:rPr>
                <w:sz w:val="18"/>
                <w:szCs w:val="18"/>
              </w:rPr>
              <w:t>refers</w:t>
            </w:r>
            <w:r w:rsidRPr="00670945">
              <w:rPr>
                <w:sz w:val="18"/>
                <w:szCs w:val="18"/>
              </w:rPr>
              <w:t xml:space="preserve"> to Immersive Communications</w:t>
            </w:r>
          </w:p>
          <w:p w14:paraId="1CA7E9B2" w14:textId="641A1B40" w:rsidR="00670945" w:rsidRPr="00D13B75" w:rsidRDefault="00670945">
            <w:pPr>
              <w:spacing w:before="0" w:after="0"/>
              <w:rPr>
                <w:szCs w:val="22"/>
              </w:rPr>
            </w:pPr>
            <w:r w:rsidRPr="00670945">
              <w:rPr>
                <w:rFonts w:hint="eastAsia"/>
                <w:sz w:val="18"/>
                <w:szCs w:val="18"/>
              </w:rPr>
              <w:t>N</w:t>
            </w:r>
            <w:r w:rsidRPr="00670945">
              <w:rPr>
                <w:sz w:val="18"/>
                <w:szCs w:val="18"/>
              </w:rPr>
              <w:t xml:space="preserve">OTE2: HRLLC </w:t>
            </w:r>
            <w:r w:rsidR="0014218C">
              <w:rPr>
                <w:sz w:val="18"/>
                <w:szCs w:val="18"/>
              </w:rPr>
              <w:t>refers</w:t>
            </w:r>
            <w:r w:rsidRPr="00670945">
              <w:rPr>
                <w:sz w:val="18"/>
                <w:szCs w:val="18"/>
              </w:rPr>
              <w:t xml:space="preserve"> to Hyper Reliable Low Latency Communications</w:t>
            </w:r>
          </w:p>
        </w:tc>
      </w:tr>
    </w:tbl>
    <w:p w14:paraId="4BF8D971" w14:textId="1DEB6367" w:rsidR="00A66684" w:rsidRDefault="0005257F" w:rsidP="00A72C43">
      <w:pPr>
        <w:pStyle w:val="af5"/>
        <w:jc w:val="center"/>
        <w:rPr>
          <w:b/>
          <w:bCs/>
          <w:i/>
          <w:iCs/>
          <w:lang w:bidi="ar"/>
        </w:rPr>
      </w:pPr>
      <w:r>
        <w:rPr>
          <w:b/>
          <w:bCs/>
          <w:i/>
          <w:iCs/>
          <w:lang w:bidi="ar"/>
        </w:rPr>
        <w:t>Table</w:t>
      </w:r>
      <w:r w:rsidR="00C52BCA">
        <w:rPr>
          <w:b/>
          <w:bCs/>
          <w:i/>
          <w:iCs/>
          <w:lang w:bidi="ar"/>
        </w:rPr>
        <w:t>2</w:t>
      </w:r>
      <w:r>
        <w:rPr>
          <w:b/>
          <w:bCs/>
          <w:i/>
          <w:iCs/>
          <w:lang w:bidi="ar"/>
        </w:rPr>
        <w:t>, Comparison between the IMT-2020 and IMT-2030 user plane-related KPIs</w:t>
      </w:r>
    </w:p>
    <w:p w14:paraId="63EABCFB" w14:textId="40F1D17E" w:rsidR="00A66684" w:rsidRDefault="0005257F" w:rsidP="00613B24">
      <w:r>
        <w:lastRenderedPageBreak/>
        <w:t>In this section, we give an overview of the 6G KPIs and discuss on their potential impacts to the user plane design.</w:t>
      </w:r>
    </w:p>
    <w:p w14:paraId="3F60DF32" w14:textId="576AF26E" w:rsidR="00A66684" w:rsidRDefault="0005257F">
      <w:pPr>
        <w:pStyle w:val="4"/>
      </w:pPr>
      <w:r>
        <w:t>2.1.1.</w:t>
      </w:r>
      <w:r w:rsidR="00E349E0">
        <w:t>1</w:t>
      </w:r>
      <w:r>
        <w:tab/>
        <w:t>User experienced data rate and spectral efficiency</w:t>
      </w:r>
    </w:p>
    <w:p w14:paraId="181855FF" w14:textId="3CE3426C" w:rsidR="00BF3C8A" w:rsidRPr="0061604F" w:rsidRDefault="00E1128E" w:rsidP="0061604F">
      <w:pPr>
        <w:pStyle w:val="af5"/>
        <w:spacing w:beforeAutospacing="0" w:afterLines="50" w:after="120" w:afterAutospacing="0"/>
        <w:rPr>
          <w:sz w:val="22"/>
          <w:szCs w:val="22"/>
          <w:lang w:bidi="ar"/>
        </w:rPr>
      </w:pPr>
      <w:r w:rsidRPr="0061604F">
        <w:rPr>
          <w:rFonts w:hint="eastAsia"/>
          <w:sz w:val="22"/>
          <w:szCs w:val="22"/>
          <w:lang w:bidi="ar"/>
        </w:rPr>
        <w:t>I</w:t>
      </w:r>
      <w:r w:rsidRPr="0061604F">
        <w:rPr>
          <w:sz w:val="22"/>
          <w:szCs w:val="22"/>
          <w:lang w:bidi="ar"/>
        </w:rPr>
        <w:t>n the current TR 38.9</w:t>
      </w:r>
      <w:r w:rsidR="006F6A37" w:rsidRPr="0061604F">
        <w:rPr>
          <w:sz w:val="22"/>
          <w:szCs w:val="22"/>
          <w:lang w:bidi="ar"/>
        </w:rPr>
        <w:t>14</w:t>
      </w:r>
      <w:r w:rsidRPr="0061604F">
        <w:rPr>
          <w:sz w:val="22"/>
          <w:szCs w:val="22"/>
          <w:lang w:bidi="ar"/>
        </w:rPr>
        <w:t xml:space="preserve">, the user experience data rate and the relation with user spectral </w:t>
      </w:r>
      <w:r w:rsidR="00854D83" w:rsidRPr="0061604F">
        <w:rPr>
          <w:sz w:val="22"/>
          <w:szCs w:val="22"/>
          <w:lang w:bidi="ar"/>
        </w:rPr>
        <w:t>efficiency</w:t>
      </w:r>
      <w:r w:rsidRPr="0061604F">
        <w:rPr>
          <w:sz w:val="22"/>
          <w:szCs w:val="22"/>
          <w:lang w:bidi="ar"/>
        </w:rPr>
        <w:t xml:space="preserve"> has been defined as follows</w:t>
      </w:r>
      <w:r w:rsidR="00637D1C" w:rsidRPr="0061604F">
        <w:rPr>
          <w:sz w:val="22"/>
          <w:szCs w:val="22"/>
          <w:lang w:bidi="ar"/>
        </w:rPr>
        <w:t>:</w:t>
      </w:r>
    </w:p>
    <w:tbl>
      <w:tblPr>
        <w:tblStyle w:val="af8"/>
        <w:tblW w:w="5000" w:type="pct"/>
        <w:tblLook w:val="04A0" w:firstRow="1" w:lastRow="0" w:firstColumn="1" w:lastColumn="0" w:noHBand="0" w:noVBand="1"/>
      </w:tblPr>
      <w:tblGrid>
        <w:gridCol w:w="9629"/>
      </w:tblGrid>
      <w:tr w:rsidR="00A66684" w14:paraId="06E1A6AF" w14:textId="77777777">
        <w:tc>
          <w:tcPr>
            <w:tcW w:w="5000" w:type="pct"/>
          </w:tcPr>
          <w:p w14:paraId="025F5E3B" w14:textId="2E17369A" w:rsidR="00A66684" w:rsidRDefault="0005257F">
            <w:pPr>
              <w:pStyle w:val="3"/>
              <w:rPr>
                <w:lang w:val="en-US"/>
              </w:rPr>
            </w:pPr>
            <w:r>
              <w:rPr>
                <w:lang w:val="en-US"/>
              </w:rPr>
              <w:t>5.1.3</w:t>
            </w:r>
            <w:r>
              <w:rPr>
                <w:lang w:val="en-US"/>
              </w:rPr>
              <w:tab/>
            </w:r>
            <w:r w:rsidR="002A1703">
              <w:rPr>
                <w:lang w:val="en-US"/>
              </w:rPr>
              <w:t>5</w:t>
            </w:r>
            <w:r w:rsidR="002A1703" w:rsidRPr="002A1703">
              <w:rPr>
                <w:vertAlign w:val="superscript"/>
                <w:lang w:val="en-US"/>
              </w:rPr>
              <w:t>th</w:t>
            </w:r>
            <w:r w:rsidR="002A1703">
              <w:rPr>
                <w:lang w:val="en-US"/>
              </w:rPr>
              <w:t xml:space="preserve"> percentile </w:t>
            </w:r>
            <w:r w:rsidR="00284333">
              <w:rPr>
                <w:lang w:val="en-US"/>
              </w:rPr>
              <w:t xml:space="preserve">user </w:t>
            </w:r>
            <w:r>
              <w:rPr>
                <w:lang w:val="en-US"/>
              </w:rPr>
              <w:t>data rate</w:t>
            </w:r>
          </w:p>
          <w:p w14:paraId="097586F7" w14:textId="001FB06E" w:rsidR="00A66684" w:rsidRDefault="00F128D7">
            <w:r>
              <w:rPr>
                <w:rFonts w:hint="eastAsia"/>
              </w:rPr>
              <w:t xml:space="preserve">The </w:t>
            </w:r>
            <w:r>
              <w:t>5</w:t>
            </w:r>
            <w:r>
              <w:rPr>
                <w:vertAlign w:val="superscript"/>
              </w:rPr>
              <w:t>th</w:t>
            </w:r>
            <w:r>
              <w:t xml:space="preserve"> percentile user</w:t>
            </w:r>
            <w:r w:rsidR="0005257F">
              <w:rPr>
                <w:rFonts w:eastAsia="mn-ea"/>
                <w:lang w:bidi="ar"/>
              </w:rPr>
              <w:t xml:space="preserve"> data rate</w:t>
            </w:r>
            <w:r w:rsidR="0005257F">
              <w:rPr>
                <w:lang w:bidi="ar"/>
              </w:rPr>
              <w:t xml:space="preserve"> is the 5% point of the </w:t>
            </w:r>
            <w:r w:rsidR="0005257F">
              <w:rPr>
                <w:lang w:eastAsia="ko" w:bidi="ar"/>
              </w:rPr>
              <w:t>cumulative distribution function (CDF) of the user throughput</w:t>
            </w:r>
            <w:r w:rsidR="0005257F">
              <w:rPr>
                <w:lang w:bidi="ar"/>
              </w:rPr>
              <w:t xml:space="preserve">. User throughput (during active time) is defined as the number of correctly received bits, i.e., the number of bits contained in the service data units (SDUs) delivered to Layer 3, over a certain period of time. </w:t>
            </w:r>
          </w:p>
          <w:p w14:paraId="216BD379" w14:textId="77777777" w:rsidR="00A66684" w:rsidRDefault="0005257F">
            <w:pPr>
              <w:rPr>
                <w:lang w:bidi="ar"/>
              </w:rPr>
            </w:pPr>
            <w:r>
              <w:rPr>
                <w:lang w:bidi="ar"/>
              </w:rPr>
              <w:t>For the evaluation of uplink user experienced data rate, use system level simulation with no bandwidth scaling taking UE maximum output power into account.</w:t>
            </w:r>
          </w:p>
          <w:p w14:paraId="2F64DEEE" w14:textId="77777777" w:rsidR="00854D83" w:rsidRDefault="00854D83" w:rsidP="00854D83">
            <w:pPr>
              <w:spacing w:before="0"/>
              <w:rPr>
                <w:rFonts w:eastAsia="宋体"/>
                <w:sz w:val="24"/>
              </w:rPr>
            </w:pPr>
            <w:r>
              <w:rPr>
                <w:rFonts w:hint="eastAsia"/>
              </w:rPr>
              <w:t>I</w:t>
            </w:r>
            <w:r>
              <w:t xml:space="preserve">n case of one frequency band and one layer of transmission reception points (TRxP), the </w:t>
            </w:r>
            <w:r>
              <w:rPr>
                <w:rFonts w:hint="eastAsia"/>
              </w:rPr>
              <w:t xml:space="preserve">downlink </w:t>
            </w:r>
            <w:r>
              <w:t>5</w:t>
            </w:r>
            <w:r>
              <w:rPr>
                <w:vertAlign w:val="superscript"/>
              </w:rPr>
              <w:t>th</w:t>
            </w:r>
            <w:r>
              <w:t xml:space="preserve"> percentile user data rate could be derived from the 5</w:t>
            </w:r>
            <w:r>
              <w:rPr>
                <w:vertAlign w:val="superscript"/>
              </w:rPr>
              <w:t>th</w:t>
            </w:r>
            <w:r>
              <w:t xml:space="preserve"> percentile user spectral efficiency</w:t>
            </w:r>
            <w:r>
              <w:rPr>
                <w:rFonts w:hint="eastAsia"/>
              </w:rPr>
              <w:t xml:space="preserve"> through the following </w:t>
            </w:r>
            <w:r>
              <w:t>equation</w:t>
            </w:r>
            <w:r>
              <w:rPr>
                <w:rFonts w:hint="eastAsia"/>
              </w:rPr>
              <w:t>.</w:t>
            </w:r>
            <w:r>
              <w:t xml:space="preserve"> </w:t>
            </w:r>
            <w:r>
              <w:rPr>
                <w:rFonts w:hint="eastAsia"/>
                <w:color w:val="000000"/>
              </w:rPr>
              <w:t>L</w:t>
            </w:r>
            <w:r>
              <w:rPr>
                <w:color w:val="000000"/>
              </w:rPr>
              <w:t>et W denote the channel bandwidth and SE</w:t>
            </w:r>
            <w:r>
              <w:rPr>
                <w:color w:val="000000"/>
                <w:vertAlign w:val="subscript"/>
              </w:rPr>
              <w:t>user</w:t>
            </w:r>
            <w:r>
              <w:rPr>
                <w:color w:val="000000"/>
              </w:rPr>
              <w:t xml:space="preserve"> denote the 5</w:t>
            </w:r>
            <w:r>
              <w:rPr>
                <w:color w:val="000000"/>
                <w:vertAlign w:val="superscript"/>
              </w:rPr>
              <w:t>th</w:t>
            </w:r>
            <w:r>
              <w:rPr>
                <w:color w:val="000000"/>
              </w:rPr>
              <w:t xml:space="preserve"> percentile </w:t>
            </w:r>
            <w:r>
              <w:t>user spectral efficiency. Then the</w:t>
            </w:r>
            <w:r>
              <w:rPr>
                <w:rFonts w:hint="eastAsia"/>
              </w:rPr>
              <w:t xml:space="preserve"> </w:t>
            </w:r>
            <w:r>
              <w:t>5</w:t>
            </w:r>
            <w:r>
              <w:rPr>
                <w:vertAlign w:val="superscript"/>
              </w:rPr>
              <w:t>th</w:t>
            </w:r>
            <w:r>
              <w:t xml:space="preserve"> percentile user data rate, R</w:t>
            </w:r>
            <w:r>
              <w:rPr>
                <w:vertAlign w:val="subscript"/>
              </w:rPr>
              <w:t>user</w:t>
            </w:r>
            <w:r>
              <w:t xml:space="preserve"> is given by:</w:t>
            </w:r>
          </w:p>
          <w:p w14:paraId="7CC75A57" w14:textId="5202DD2B" w:rsidR="00854D83" w:rsidRPr="00854D83" w:rsidRDefault="00854D83" w:rsidP="00854D83">
            <w:pPr>
              <w:keepLines/>
              <w:widowControl w:val="0"/>
              <w:spacing w:before="0"/>
              <w:jc w:val="center"/>
              <w:rPr>
                <w:color w:val="000000"/>
              </w:rPr>
            </w:pPr>
            <w:r>
              <w:t>R</w:t>
            </w:r>
            <w:r>
              <w:rPr>
                <w:vertAlign w:val="subscript"/>
              </w:rPr>
              <w:t>user</w:t>
            </w:r>
            <w:r>
              <w:t xml:space="preserve"> = W × SE</w:t>
            </w:r>
            <w:r>
              <w:rPr>
                <w:vertAlign w:val="subscript"/>
              </w:rPr>
              <w:t>user</w:t>
            </w:r>
          </w:p>
        </w:tc>
      </w:tr>
    </w:tbl>
    <w:p w14:paraId="19C42A6B" w14:textId="4E1C27E1" w:rsidR="00A66684" w:rsidRDefault="0005257F">
      <w:r>
        <w:t xml:space="preserve">Based on the above definition, the user experienced data rate </w:t>
      </w:r>
      <w:r w:rsidR="001A3C17">
        <w:t xml:space="preserve">refers to </w:t>
      </w:r>
      <w:r>
        <w:t xml:space="preserve">the service that Layer 2 provides for the upper Layer 3, as the rate of service data unit (SDU) ingress </w:t>
      </w:r>
      <w:r w:rsidR="005342EC">
        <w:t xml:space="preserve">the Layer 3 </w:t>
      </w:r>
      <w:r>
        <w:t xml:space="preserve">and egress </w:t>
      </w:r>
      <w:r w:rsidR="006845D0">
        <w:t xml:space="preserve">the </w:t>
      </w:r>
      <w:r>
        <w:t xml:space="preserve">Layer 2. It can also be observed from the </w:t>
      </w:r>
      <w:r w:rsidR="00477190">
        <w:t xml:space="preserve">Table 2 </w:t>
      </w:r>
      <w:r>
        <w:t>above that there is up to 3-fold increase for DL</w:t>
      </w:r>
      <w:r w:rsidR="00854D83">
        <w:t xml:space="preserve"> in the 5</w:t>
      </w:r>
      <w:r w:rsidR="00854D83" w:rsidRPr="000A075F">
        <w:rPr>
          <w:vertAlign w:val="superscript"/>
        </w:rPr>
        <w:t>th</w:t>
      </w:r>
      <w:r w:rsidR="00854D83">
        <w:t xml:space="preserve"> percentile user experienced data rate</w:t>
      </w:r>
      <w:r>
        <w:t xml:space="preserve">. </w:t>
      </w:r>
      <w:r w:rsidR="00CE7C8E">
        <w:t xml:space="preserve">Although uplink user experience data rate </w:t>
      </w:r>
      <w:r w:rsidR="001A3C17">
        <w:t>remains at 50Mbps as before</w:t>
      </w:r>
      <w:r w:rsidR="00CE7C8E">
        <w:t xml:space="preserve">, but actually it </w:t>
      </w:r>
      <w:r w:rsidR="001A3C17">
        <w:t>represents</w:t>
      </w:r>
      <w:r w:rsidR="00994662">
        <w:t xml:space="preserve"> a more stringent requirement</w:t>
      </w:r>
      <w:r w:rsidR="00CE7C8E">
        <w:t xml:space="preserve"> </w:t>
      </w:r>
      <w:r w:rsidR="001A3C17">
        <w:t>since</w:t>
      </w:r>
      <w:r w:rsidR="00CE7C8E">
        <w:t xml:space="preserve"> </w:t>
      </w:r>
      <w:r w:rsidR="00994662">
        <w:t xml:space="preserve">the uplink user experienced data rates in IMT 2020 and IMT 2030 are calculated </w:t>
      </w:r>
      <w:r w:rsidR="001A3C17">
        <w:t>using</w:t>
      </w:r>
      <w:r w:rsidR="00994662">
        <w:t xml:space="preserve"> different </w:t>
      </w:r>
      <w:r w:rsidR="00BD1C16">
        <w:t>setups</w:t>
      </w:r>
      <w:r w:rsidR="00CE7C8E">
        <w:t>.</w:t>
      </w:r>
    </w:p>
    <w:p w14:paraId="159C101C" w14:textId="35DB99B4" w:rsidR="00A66684" w:rsidRDefault="0005257F">
      <w:r>
        <w:t>The relationship between Layer 2 design and user experienced data rate</w:t>
      </w:r>
      <w:r w:rsidR="009B0BF3">
        <w:t>/physical layer data rate</w:t>
      </w:r>
      <w:r>
        <w:t xml:space="preserve"> is illustrated in the </w:t>
      </w:r>
      <w:r w:rsidR="000A075F">
        <w:t xml:space="preserve">Figure1 </w:t>
      </w:r>
      <w:r>
        <w:t xml:space="preserve">below. The SDUs are provided to the Layer 2 according to the user experienced data rate and after Layer 2 processing, the MAC PDUs are delivered to the Layer 1 at </w:t>
      </w:r>
      <w:r w:rsidR="002F1238">
        <w:t>data rate supported by the physical layer</w:t>
      </w:r>
      <w:r>
        <w:t>.</w:t>
      </w:r>
    </w:p>
    <w:p w14:paraId="1F22AF5B" w14:textId="1AACF16B" w:rsidR="00A66684" w:rsidRPr="00F1656C" w:rsidRDefault="00B33AE3" w:rsidP="00F1656C">
      <w:pPr>
        <w:overflowPunct/>
        <w:autoSpaceDE/>
        <w:autoSpaceDN/>
        <w:adjustRightInd/>
        <w:spacing w:before="0" w:after="0"/>
        <w:jc w:val="center"/>
        <w:textAlignment w:val="auto"/>
        <w:rPr>
          <w:rFonts w:ascii="宋体" w:eastAsia="宋体" w:hAnsi="宋体" w:cs="宋体"/>
          <w:sz w:val="24"/>
          <w:szCs w:val="24"/>
        </w:rPr>
      </w:pPr>
      <w:r w:rsidRPr="00B33AE3">
        <w:rPr>
          <w:rFonts w:ascii="宋体" w:eastAsia="宋体" w:hAnsi="宋体" w:cs="宋体"/>
          <w:b/>
          <w:bCs/>
          <w:i/>
          <w:iCs/>
          <w:noProof/>
          <w:sz w:val="24"/>
          <w:szCs w:val="24"/>
        </w:rPr>
        <w:drawing>
          <wp:inline distT="0" distB="0" distL="0" distR="0" wp14:anchorId="4A7087B2" wp14:editId="552FE9F9">
            <wp:extent cx="1716911" cy="28131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0884" cy="2819664"/>
                    </a:xfrm>
                    <a:prstGeom prst="rect">
                      <a:avLst/>
                    </a:prstGeom>
                    <a:noFill/>
                    <a:ln>
                      <a:noFill/>
                    </a:ln>
                  </pic:spPr>
                </pic:pic>
              </a:graphicData>
            </a:graphic>
          </wp:inline>
        </w:drawing>
      </w:r>
    </w:p>
    <w:p w14:paraId="10ADFDD8" w14:textId="6CECAE6D" w:rsidR="00A66684" w:rsidRDefault="0005257F">
      <w:pPr>
        <w:pStyle w:val="af5"/>
        <w:jc w:val="center"/>
        <w:rPr>
          <w:b/>
          <w:bCs/>
          <w:i/>
          <w:iCs/>
          <w:lang w:bidi="ar"/>
        </w:rPr>
      </w:pPr>
      <w:r>
        <w:rPr>
          <w:b/>
          <w:bCs/>
          <w:i/>
          <w:iCs/>
          <w:lang w:bidi="ar"/>
        </w:rPr>
        <w:t>Figure</w:t>
      </w:r>
      <w:r w:rsidR="00FB09B0">
        <w:rPr>
          <w:b/>
          <w:bCs/>
          <w:i/>
          <w:iCs/>
          <w:lang w:bidi="ar"/>
        </w:rPr>
        <w:t>1</w:t>
      </w:r>
      <w:r>
        <w:rPr>
          <w:b/>
          <w:bCs/>
          <w:i/>
          <w:iCs/>
          <w:lang w:bidi="ar"/>
        </w:rPr>
        <w:t xml:space="preserve">, The relationship between L2 user plane, and </w:t>
      </w:r>
      <w:r w:rsidR="00FD6086">
        <w:rPr>
          <w:b/>
          <w:bCs/>
          <w:i/>
          <w:iCs/>
          <w:lang w:bidi="ar"/>
        </w:rPr>
        <w:t>physical/</w:t>
      </w:r>
      <w:r>
        <w:rPr>
          <w:b/>
          <w:bCs/>
          <w:i/>
          <w:iCs/>
          <w:lang w:bidi="ar"/>
        </w:rPr>
        <w:t>user experienced data rate</w:t>
      </w:r>
    </w:p>
    <w:p w14:paraId="7DEFFB64" w14:textId="19DD0C92" w:rsidR="00A66684" w:rsidRDefault="0005257F">
      <w:pPr>
        <w:jc w:val="left"/>
        <w:rPr>
          <w:b/>
          <w:bCs/>
          <w:i/>
          <w:iCs/>
        </w:rPr>
      </w:pPr>
      <w:r>
        <w:t xml:space="preserve">Hence, the design objective of the Layer 2, in terms of the user experienced data rate, should be to ensure it is not a bottleneck of the user plane processing between the Layer 3 and Layer 1: Specifically, Layer 2 </w:t>
      </w:r>
      <w:r>
        <w:lastRenderedPageBreak/>
        <w:t>should be able to fully take advantage of the data rate provided by the Layer 1; and should be able to timely process the SDUs received by the Layer 3.</w:t>
      </w:r>
    </w:p>
    <w:p w14:paraId="116374FD" w14:textId="6452342F" w:rsidR="00F07317" w:rsidRPr="00995EA2" w:rsidRDefault="00F07317" w:rsidP="00F07317">
      <w:pPr>
        <w:pStyle w:val="Proposal-HW"/>
        <w:ind w:left="1331" w:hanging="1331"/>
        <w:rPr>
          <w:sz w:val="21"/>
          <w:szCs w:val="18"/>
          <w:lang w:eastAsia="zh-CN"/>
        </w:rPr>
      </w:pPr>
      <w:r w:rsidRPr="00995EA2">
        <w:rPr>
          <w:sz w:val="21"/>
          <w:szCs w:val="18"/>
        </w:rPr>
        <w:t>Observation1-1:</w:t>
      </w:r>
      <w:r w:rsidRPr="00995EA2">
        <w:rPr>
          <w:sz w:val="21"/>
          <w:szCs w:val="18"/>
        </w:rPr>
        <w:tab/>
      </w:r>
      <w:r w:rsidR="007F733D">
        <w:rPr>
          <w:sz w:val="21"/>
          <w:szCs w:val="18"/>
        </w:rPr>
        <w:t>From the processing complexity point of view</w:t>
      </w:r>
      <w:r>
        <w:rPr>
          <w:sz w:val="21"/>
          <w:szCs w:val="18"/>
        </w:rPr>
        <w:t xml:space="preserve">, </w:t>
      </w:r>
      <w:r w:rsidR="007F733D">
        <w:rPr>
          <w:sz w:val="21"/>
          <w:szCs w:val="18"/>
        </w:rPr>
        <w:t xml:space="preserve">the design target </w:t>
      </w:r>
      <w:r w:rsidRPr="00995EA2">
        <w:rPr>
          <w:sz w:val="21"/>
          <w:szCs w:val="18"/>
        </w:rPr>
        <w:t xml:space="preserve">is </w:t>
      </w:r>
      <w:r w:rsidR="007F733D">
        <w:rPr>
          <w:sz w:val="21"/>
          <w:szCs w:val="18"/>
        </w:rPr>
        <w:t xml:space="preserve">to ensure </w:t>
      </w:r>
      <w:r w:rsidRPr="00995EA2">
        <w:rPr>
          <w:sz w:val="21"/>
          <w:szCs w:val="18"/>
        </w:rPr>
        <w:t xml:space="preserve">that the Layer2 </w:t>
      </w:r>
      <w:r w:rsidR="007F733D">
        <w:rPr>
          <w:sz w:val="21"/>
          <w:szCs w:val="18"/>
        </w:rPr>
        <w:t>does</w:t>
      </w:r>
      <w:r w:rsidRPr="00995EA2">
        <w:rPr>
          <w:sz w:val="21"/>
          <w:szCs w:val="18"/>
        </w:rPr>
        <w:t xml:space="preserve"> not become a bottleneck between the user experienced data rate it provides to Layer 3 and the </w:t>
      </w:r>
      <w:r w:rsidR="007F733D">
        <w:rPr>
          <w:sz w:val="21"/>
          <w:szCs w:val="18"/>
        </w:rPr>
        <w:t>uplink</w:t>
      </w:r>
      <w:r w:rsidRPr="00995EA2">
        <w:rPr>
          <w:sz w:val="21"/>
          <w:szCs w:val="18"/>
        </w:rPr>
        <w:t xml:space="preserve"> data rate that physical layer provides.</w:t>
      </w:r>
    </w:p>
    <w:p w14:paraId="6DB9BA39" w14:textId="5B0C1B27" w:rsidR="00A66684" w:rsidRDefault="0005257F">
      <w:pPr>
        <w:pStyle w:val="4"/>
      </w:pPr>
      <w:r>
        <w:t>2.1.1.</w:t>
      </w:r>
      <w:r w:rsidR="00E349E0">
        <w:t>2</w:t>
      </w:r>
      <w:r>
        <w:tab/>
        <w:t>Latency</w:t>
      </w:r>
    </w:p>
    <w:p w14:paraId="092A139F" w14:textId="5AC01073"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 xml:space="preserve">The </w:t>
      </w:r>
      <w:r w:rsidR="00B33E8A" w:rsidRPr="0061604F">
        <w:rPr>
          <w:sz w:val="22"/>
          <w:szCs w:val="22"/>
          <w:lang w:bidi="ar"/>
        </w:rPr>
        <w:t xml:space="preserve">user plane </w:t>
      </w:r>
      <w:r w:rsidRPr="0061604F">
        <w:rPr>
          <w:sz w:val="22"/>
          <w:szCs w:val="22"/>
          <w:lang w:bidi="ar"/>
        </w:rPr>
        <w:t>latency requirement has been defined as follows in TR 38.</w:t>
      </w:r>
      <w:r w:rsidR="00B33E8A" w:rsidRPr="0061604F">
        <w:rPr>
          <w:sz w:val="22"/>
          <w:szCs w:val="22"/>
          <w:lang w:bidi="ar"/>
        </w:rPr>
        <w:t>914</w:t>
      </w:r>
    </w:p>
    <w:tbl>
      <w:tblPr>
        <w:tblStyle w:val="af8"/>
        <w:tblW w:w="5000" w:type="pct"/>
        <w:tblLook w:val="04A0" w:firstRow="1" w:lastRow="0" w:firstColumn="1" w:lastColumn="0" w:noHBand="0" w:noVBand="1"/>
      </w:tblPr>
      <w:tblGrid>
        <w:gridCol w:w="9629"/>
      </w:tblGrid>
      <w:tr w:rsidR="00A66684" w14:paraId="7FF064E5" w14:textId="77777777">
        <w:tc>
          <w:tcPr>
            <w:tcW w:w="5000" w:type="pct"/>
          </w:tcPr>
          <w:p w14:paraId="2E3F786E" w14:textId="77777777" w:rsidR="00A66684" w:rsidRDefault="0005257F">
            <w:pPr>
              <w:pStyle w:val="3"/>
              <w:rPr>
                <w:lang w:val="en-US"/>
              </w:rPr>
            </w:pPr>
            <w:r>
              <w:rPr>
                <w:lang w:val="en-US"/>
              </w:rPr>
              <w:t>5.1.7</w:t>
            </w:r>
            <w:r>
              <w:rPr>
                <w:lang w:val="en-US"/>
              </w:rPr>
              <w:tab/>
              <w:t>User plane latency</w:t>
            </w:r>
          </w:p>
          <w:p w14:paraId="53FBDA3E" w14:textId="7DB9351D" w:rsidR="00A66684" w:rsidRDefault="0005257F">
            <w:r>
              <w:rPr>
                <w:lang w:bidi="ar"/>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lang w:eastAsia="ko" w:bidi="ar"/>
              </w:rPr>
              <w:t xml:space="preserve">in either uplink or downlink </w:t>
            </w:r>
            <w:r>
              <w:rPr>
                <w:lang w:bidi="ar"/>
              </w:rPr>
              <w:t xml:space="preserve">in the network for a given service in unloaded conditions, </w:t>
            </w:r>
            <w:r>
              <w:rPr>
                <w:szCs w:val="24"/>
                <w:lang w:bidi="ar"/>
              </w:rPr>
              <w:t xml:space="preserve">assuming the </w:t>
            </w:r>
            <w:r>
              <w:rPr>
                <w:lang w:bidi="ar"/>
              </w:rPr>
              <w:t>mobile station</w:t>
            </w:r>
            <w:r>
              <w:rPr>
                <w:szCs w:val="24"/>
                <w:lang w:bidi="ar"/>
              </w:rPr>
              <w:t xml:space="preserve"> is in the active state. </w:t>
            </w:r>
            <w:r w:rsidR="00B33E8A">
              <w:t>[or battery efficient (e.g. inactive)]</w:t>
            </w:r>
          </w:p>
        </w:tc>
      </w:tr>
    </w:tbl>
    <w:p w14:paraId="445BA65E" w14:textId="1543F73B" w:rsidR="00A66684" w:rsidRDefault="0005257F">
      <w:r>
        <w:t xml:space="preserve">While from the </w:t>
      </w:r>
      <w:r w:rsidR="00E97330">
        <w:t xml:space="preserve">Table2 </w:t>
      </w:r>
      <w:r>
        <w:t xml:space="preserve">above, the required KPI figure is the same, but the type of services is different. The IMT-2020 KPI is targeted for eMBB and URLLC services; while the IMT-2030 KPI is targeted for IC and HRLLC services. </w:t>
      </w:r>
    </w:p>
    <w:p w14:paraId="0B0A43B0" w14:textId="7A7A9E13" w:rsidR="00A66684" w:rsidRDefault="0005257F">
      <w:pPr>
        <w:pStyle w:val="4"/>
      </w:pPr>
      <w:r>
        <w:t>2.1.1.</w:t>
      </w:r>
      <w:r w:rsidR="00E349E0">
        <w:t>3</w:t>
      </w:r>
      <w:r>
        <w:tab/>
        <w:t>Reliability</w:t>
      </w:r>
    </w:p>
    <w:p w14:paraId="23D35AC1" w14:textId="6B704010"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The reliability requirement has been defined as follows in TR 38.</w:t>
      </w:r>
      <w:r w:rsidR="00B33E8A" w:rsidRPr="0061604F">
        <w:rPr>
          <w:sz w:val="22"/>
          <w:szCs w:val="22"/>
          <w:lang w:bidi="ar"/>
        </w:rPr>
        <w:t>914</w:t>
      </w:r>
    </w:p>
    <w:tbl>
      <w:tblPr>
        <w:tblStyle w:val="af8"/>
        <w:tblW w:w="5000" w:type="pct"/>
        <w:tblLook w:val="04A0" w:firstRow="1" w:lastRow="0" w:firstColumn="1" w:lastColumn="0" w:noHBand="0" w:noVBand="1"/>
      </w:tblPr>
      <w:tblGrid>
        <w:gridCol w:w="9629"/>
      </w:tblGrid>
      <w:tr w:rsidR="00A66684" w14:paraId="78AF0130" w14:textId="77777777">
        <w:tc>
          <w:tcPr>
            <w:tcW w:w="5000" w:type="pct"/>
          </w:tcPr>
          <w:p w14:paraId="7E4D7135" w14:textId="77777777" w:rsidR="00A66684" w:rsidRDefault="0005257F">
            <w:pPr>
              <w:pStyle w:val="3"/>
              <w:rPr>
                <w:lang w:val="en-US"/>
              </w:rPr>
            </w:pPr>
            <w:r>
              <w:rPr>
                <w:lang w:val="en-US"/>
              </w:rPr>
              <w:t>5.1.10</w:t>
            </w:r>
            <w:r>
              <w:rPr>
                <w:lang w:val="en-US"/>
              </w:rPr>
              <w:tab/>
              <w:t>Reliability</w:t>
            </w:r>
          </w:p>
          <w:p w14:paraId="7BFCE8F3" w14:textId="77777777" w:rsidR="00A66684" w:rsidRDefault="0005257F">
            <w:r>
              <w:rPr>
                <w:lang w:bidi="ar"/>
              </w:rPr>
              <w:t xml:space="preserve">Reliability relates to the capability of transmitting </w:t>
            </w:r>
            <w:r>
              <w:rPr>
                <w:lang w:eastAsia="ko" w:bidi="ar"/>
              </w:rPr>
              <w:t xml:space="preserve">a given amount of traffic </w:t>
            </w:r>
            <w:r>
              <w:rPr>
                <w:lang w:bidi="ar"/>
              </w:rPr>
              <w:t xml:space="preserve">within a </w:t>
            </w:r>
            <w:r>
              <w:rPr>
                <w:lang w:eastAsia="ko" w:bidi="ar"/>
              </w:rPr>
              <w:t>predetermined time duration</w:t>
            </w:r>
            <w:r>
              <w:rPr>
                <w:lang w:bidi="ar"/>
              </w:rPr>
              <w:t xml:space="preserve"> with high success probability.</w:t>
            </w:r>
          </w:p>
          <w:p w14:paraId="3081A54B" w14:textId="20DAD666" w:rsidR="00A66684" w:rsidRDefault="0005257F">
            <w:r>
              <w:rPr>
                <w:lang w:bidi="ar"/>
              </w:rPr>
              <w:t xml:space="preserve">Reliability is the success probability of transmitting a layer 2/3 packet within a required maximum time, which is the time it takes to deliver a </w:t>
            </w:r>
            <w:r w:rsidR="00B33E8A">
              <w:rPr>
                <w:lang w:bidi="ar"/>
              </w:rPr>
              <w:t>small</w:t>
            </w:r>
            <w:r w:rsidR="00B33E8A">
              <w:rPr>
                <w:rFonts w:hint="eastAsia"/>
                <w:lang w:bidi="ar"/>
              </w:rPr>
              <w:t xml:space="preserve"> </w:t>
            </w:r>
            <w:r>
              <w:rPr>
                <w:lang w:bidi="ar"/>
              </w:rPr>
              <w:t>data packet from the radio protocol layer 2/3 SDU ingress point to the radio protocol layer 2/3 SDU egress point of the radio interface at a certain channel quality.</w:t>
            </w:r>
          </w:p>
        </w:tc>
      </w:tr>
    </w:tbl>
    <w:p w14:paraId="6CCD918F" w14:textId="77777777" w:rsidR="00A66684" w:rsidRDefault="0005257F">
      <w:pPr>
        <w:rPr>
          <w:rFonts w:eastAsiaTheme="minorEastAsia"/>
        </w:rPr>
      </w:pPr>
      <w:r>
        <w:t>It can be observed that except for the different type of traffic (HRLLC for IMT-2030, and URLLC for IMT-2020), the reliability requirements are the same.</w:t>
      </w:r>
    </w:p>
    <w:p w14:paraId="72A48130" w14:textId="615A2C1B" w:rsidR="00A66684" w:rsidRDefault="0005257F">
      <w:pPr>
        <w:pStyle w:val="4"/>
      </w:pPr>
      <w:r>
        <w:t>2.1.1.</w:t>
      </w:r>
      <w:r w:rsidR="00E349E0">
        <w:t>4</w:t>
      </w:r>
      <w:r>
        <w:tab/>
        <w:t>Composite requirements</w:t>
      </w:r>
    </w:p>
    <w:p w14:paraId="2BFD105D" w14:textId="77777777" w:rsidR="00A66684" w:rsidRDefault="0005257F">
      <w:r>
        <w:t>In R18 XR, the following KPI has been defined in the TR 38.838</w:t>
      </w:r>
    </w:p>
    <w:tbl>
      <w:tblPr>
        <w:tblStyle w:val="af8"/>
        <w:tblW w:w="5000" w:type="pct"/>
        <w:tblLook w:val="04A0" w:firstRow="1" w:lastRow="0" w:firstColumn="1" w:lastColumn="0" w:noHBand="0" w:noVBand="1"/>
      </w:tblPr>
      <w:tblGrid>
        <w:gridCol w:w="9629"/>
      </w:tblGrid>
      <w:tr w:rsidR="00A66684" w14:paraId="7E4C7FA0" w14:textId="77777777">
        <w:tc>
          <w:tcPr>
            <w:tcW w:w="5000" w:type="pct"/>
          </w:tcPr>
          <w:p w14:paraId="2669986D" w14:textId="77777777" w:rsidR="00A66684" w:rsidRDefault="0005257F">
            <w:pPr>
              <w:pStyle w:val="20"/>
              <w:rPr>
                <w:rFonts w:eastAsia="等线"/>
                <w:lang w:val="en-US"/>
              </w:rPr>
            </w:pPr>
            <w:bookmarkStart w:id="5" w:name="_Ref83376192"/>
            <w:bookmarkStart w:id="6" w:name="_Toc83729071"/>
            <w:bookmarkStart w:id="7" w:name="_Toc85778433"/>
            <w:bookmarkStart w:id="8" w:name="_Toc90373845"/>
            <w:bookmarkStart w:id="9" w:name="_Toc90374017"/>
            <w:bookmarkStart w:id="10" w:name="_Toc90374098"/>
            <w:bookmarkStart w:id="11" w:name="_Toc92217066"/>
            <w:r>
              <w:rPr>
                <w:rFonts w:eastAsia="等线"/>
                <w:lang w:val="en-US"/>
              </w:rPr>
              <w:t>7.2</w:t>
            </w:r>
            <w:r>
              <w:rPr>
                <w:rFonts w:eastAsia="等线"/>
                <w:lang w:val="en-US"/>
              </w:rPr>
              <w:tab/>
              <w:t>KPI</w:t>
            </w:r>
            <w:bookmarkEnd w:id="5"/>
            <w:bookmarkEnd w:id="6"/>
            <w:bookmarkEnd w:id="7"/>
            <w:bookmarkEnd w:id="8"/>
            <w:bookmarkEnd w:id="9"/>
            <w:bookmarkEnd w:id="10"/>
            <w:bookmarkEnd w:id="11"/>
          </w:p>
          <w:p w14:paraId="3C0962DE" w14:textId="77777777" w:rsidR="00A66684" w:rsidRDefault="0005257F">
            <w:pPr>
              <w:pStyle w:val="3"/>
              <w:rPr>
                <w:rFonts w:eastAsia="等线"/>
                <w:lang w:val="en-US"/>
              </w:rPr>
            </w:pPr>
            <w:bookmarkStart w:id="12" w:name="_Toc90374018"/>
            <w:bookmarkStart w:id="13" w:name="_Toc90373846"/>
            <w:bookmarkStart w:id="14" w:name="_Toc85778434"/>
            <w:bookmarkStart w:id="15" w:name="_Ref83614927"/>
            <w:bookmarkStart w:id="16" w:name="_Toc83729072"/>
            <w:bookmarkStart w:id="17" w:name="_Toc90374099"/>
            <w:bookmarkStart w:id="18" w:name="_Toc92217067"/>
            <w:r>
              <w:rPr>
                <w:rFonts w:eastAsia="等线"/>
                <w:lang w:val="en-US"/>
              </w:rPr>
              <w:t>7.2.1</w:t>
            </w:r>
            <w:r>
              <w:rPr>
                <w:rFonts w:eastAsia="等线"/>
                <w:lang w:val="en-US"/>
              </w:rPr>
              <w:tab/>
              <w:t>UE satisfaction</w:t>
            </w:r>
            <w:bookmarkEnd w:id="12"/>
            <w:bookmarkEnd w:id="13"/>
            <w:bookmarkEnd w:id="14"/>
            <w:bookmarkEnd w:id="15"/>
            <w:bookmarkEnd w:id="16"/>
            <w:bookmarkEnd w:id="17"/>
            <w:bookmarkEnd w:id="18"/>
          </w:p>
          <w:p w14:paraId="4F22AD3F" w14:textId="77777777" w:rsidR="00A66684" w:rsidRDefault="0005257F">
            <w:pPr>
              <w:spacing w:before="0" w:after="0"/>
            </w:pPr>
            <w:r>
              <w:rPr>
                <w:lang w:bidi="ar"/>
              </w:rPr>
              <w:t xml:space="preserve">A UE is declared as a </w:t>
            </w:r>
            <w:r>
              <w:rPr>
                <w:b/>
                <w:bCs/>
                <w:lang w:bidi="ar"/>
              </w:rPr>
              <w:t>satisfied UE</w:t>
            </w:r>
            <w:r>
              <w:rPr>
                <w:lang w:bidi="ar"/>
              </w:rPr>
              <w:t xml:space="preserve"> if </w:t>
            </w:r>
            <w:r>
              <w:rPr>
                <w:b/>
                <w:bCs/>
                <w:lang w:bidi="ar"/>
              </w:rPr>
              <w:t xml:space="preserve">all </w:t>
            </w:r>
            <w:r>
              <w:rPr>
                <w:lang w:bidi="ar"/>
              </w:rPr>
              <w:t>the considered streams meet their own PER and PDB requirements, i.e., more than a certain percentage of packets are successfully transmitted within a given air interface PDB. Specifically, we have followings depending on the evaluation directions considered.</w:t>
            </w:r>
          </w:p>
          <w:p w14:paraId="005D387C" w14:textId="77777777" w:rsidR="00A66684" w:rsidRDefault="0005257F">
            <w:pPr>
              <w:pStyle w:val="af5"/>
              <w:spacing w:beforeAutospacing="0" w:afterAutospacing="0"/>
              <w:ind w:leftChars="100" w:left="220"/>
              <w:rPr>
                <w:sz w:val="22"/>
                <w:szCs w:val="22"/>
              </w:rPr>
            </w:pPr>
            <w:r>
              <w:rPr>
                <w:sz w:val="22"/>
                <w:szCs w:val="22"/>
              </w:rPr>
              <w:t>-</w:t>
            </w:r>
            <w:r>
              <w:rPr>
                <w:sz w:val="22"/>
                <w:szCs w:val="22"/>
              </w:rPr>
              <w:tab/>
              <w:t>In DL-only evaluation, only DL streams are considered when identifying UE satisfaction.</w:t>
            </w:r>
          </w:p>
          <w:p w14:paraId="134CA46C" w14:textId="77777777" w:rsidR="00A66684" w:rsidRDefault="0005257F">
            <w:pPr>
              <w:pStyle w:val="af5"/>
              <w:spacing w:beforeAutospacing="0" w:afterAutospacing="0"/>
              <w:ind w:leftChars="100" w:left="220"/>
            </w:pPr>
            <w:r>
              <w:rPr>
                <w:sz w:val="22"/>
                <w:szCs w:val="22"/>
              </w:rPr>
              <w:t>-</w:t>
            </w:r>
            <w:r>
              <w:rPr>
                <w:sz w:val="22"/>
                <w:szCs w:val="22"/>
              </w:rPr>
              <w:tab/>
              <w:t>In UL-only evaluation, only UL streams are considered when identifying UE satisfaction</w:t>
            </w:r>
            <w:r>
              <w:rPr>
                <w:b/>
                <w:bCs/>
                <w:sz w:val="22"/>
                <w:szCs w:val="22"/>
              </w:rPr>
              <w:t>.</w:t>
            </w:r>
          </w:p>
        </w:tc>
      </w:tr>
    </w:tbl>
    <w:p w14:paraId="57C914C4" w14:textId="2703082F" w:rsidR="00A66684" w:rsidRPr="000A5B36" w:rsidRDefault="00A5100D">
      <w:pPr>
        <w:pStyle w:val="a9"/>
        <w:rPr>
          <w:lang w:val="en-US"/>
        </w:rPr>
      </w:pPr>
      <w:r>
        <w:rPr>
          <w:lang w:val="en-US"/>
        </w:rPr>
        <w:t>W</w:t>
      </w:r>
      <w:r w:rsidRPr="000A5B36">
        <w:rPr>
          <w:lang w:val="en-US"/>
        </w:rPr>
        <w:t xml:space="preserve">e </w:t>
      </w:r>
      <w:r w:rsidR="0005257F" w:rsidRPr="000A5B36">
        <w:rPr>
          <w:lang w:val="en-US"/>
        </w:rPr>
        <w:t xml:space="preserve">believe the above UE satisfaction KPI is already a type of "composite requirement". </w:t>
      </w:r>
      <w:r>
        <w:rPr>
          <w:lang w:val="en-US"/>
        </w:rPr>
        <w:t>T</w:t>
      </w:r>
      <w:r w:rsidRPr="000A5B36">
        <w:rPr>
          <w:lang w:val="en-US"/>
        </w:rPr>
        <w:t>aking the single stream downlink traffic as example</w:t>
      </w:r>
      <w:r w:rsidR="0005257F" w:rsidRPr="000A5B36">
        <w:rPr>
          <w:lang w:val="en-US"/>
        </w:rPr>
        <w:t xml:space="preserve">, it needs to support the traffic </w:t>
      </w:r>
      <w:r w:rsidR="009B4877">
        <w:rPr>
          <w:lang w:val="en-US"/>
        </w:rPr>
        <w:t>with</w:t>
      </w:r>
      <w:r w:rsidR="009B4877" w:rsidRPr="000A5B36">
        <w:rPr>
          <w:lang w:val="en-US"/>
        </w:rPr>
        <w:t xml:space="preserve"> </w:t>
      </w:r>
      <w:r w:rsidR="0005257F" w:rsidRPr="000A5B36">
        <w:rPr>
          <w:lang w:val="en-US"/>
        </w:rPr>
        <w:t>a certain packet size (section 5.1.1.1 of 38.838</w:t>
      </w:r>
      <w:r w:rsidR="004B27E4">
        <w:rPr>
          <w:lang w:val="en-US"/>
        </w:rPr>
        <w:t xml:space="preserve"> [4]</w:t>
      </w:r>
      <w:r w:rsidR="0005257F" w:rsidRPr="000A5B36">
        <w:rPr>
          <w:lang w:val="en-US"/>
        </w:rPr>
        <w:t xml:space="preserve">), a certain packet arrival </w:t>
      </w:r>
      <w:r>
        <w:rPr>
          <w:lang w:val="en-US"/>
        </w:rPr>
        <w:t xml:space="preserve">rate </w:t>
      </w:r>
      <w:r w:rsidR="0005257F" w:rsidRPr="000A5B36">
        <w:rPr>
          <w:lang w:val="en-US"/>
        </w:rPr>
        <w:t xml:space="preserve">(section 5.1.1.2 of 38.838) with a certain packet delay budget (section </w:t>
      </w:r>
      <w:r w:rsidR="0005257F" w:rsidRPr="000A5B36">
        <w:rPr>
          <w:lang w:val="en-US"/>
        </w:rPr>
        <w:lastRenderedPageBreak/>
        <w:t xml:space="preserve">5.1.1.3 of 38.838) and a certain packet error rate (section 5.1.1.4 of 38.838). Then, the KPI is calculated </w:t>
      </w:r>
      <w:r>
        <w:rPr>
          <w:lang w:val="en-US"/>
        </w:rPr>
        <w:t>as</w:t>
      </w:r>
      <w:r w:rsidR="0005257F" w:rsidRPr="000A5B36">
        <w:rPr>
          <w:lang w:val="en-US"/>
        </w:rPr>
        <w:t xml:space="preserve"> the </w:t>
      </w:r>
      <w:r w:rsidR="005F1DF8">
        <w:rPr>
          <w:lang w:val="en-US"/>
        </w:rPr>
        <w:t>ratio</w:t>
      </w:r>
      <w:r w:rsidR="005F1DF8" w:rsidRPr="000A5B36">
        <w:rPr>
          <w:lang w:val="en-US"/>
        </w:rPr>
        <w:t xml:space="preserve"> </w:t>
      </w:r>
      <w:r w:rsidR="0005257F" w:rsidRPr="000A5B36">
        <w:rPr>
          <w:lang w:val="en-US"/>
        </w:rPr>
        <w:t>of satisfied UEs.</w:t>
      </w:r>
    </w:p>
    <w:p w14:paraId="582E87FB" w14:textId="4C569767"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Within the latest TR 38.</w:t>
      </w:r>
      <w:r w:rsidR="008605BD" w:rsidRPr="0061604F">
        <w:rPr>
          <w:sz w:val="22"/>
          <w:szCs w:val="22"/>
          <w:lang w:bidi="ar"/>
        </w:rPr>
        <w:t>914</w:t>
      </w:r>
      <w:r w:rsidRPr="0061604F">
        <w:rPr>
          <w:sz w:val="22"/>
          <w:szCs w:val="22"/>
          <w:lang w:bidi="ar"/>
        </w:rPr>
        <w:t>, the following has been defined for composite requirements</w:t>
      </w:r>
    </w:p>
    <w:tbl>
      <w:tblPr>
        <w:tblStyle w:val="af8"/>
        <w:tblW w:w="0" w:type="auto"/>
        <w:tblLook w:val="04A0" w:firstRow="1" w:lastRow="0" w:firstColumn="1" w:lastColumn="0" w:noHBand="0" w:noVBand="1"/>
      </w:tblPr>
      <w:tblGrid>
        <w:gridCol w:w="9629"/>
      </w:tblGrid>
      <w:tr w:rsidR="00A66684" w14:paraId="1CCEC1F0" w14:textId="77777777">
        <w:tc>
          <w:tcPr>
            <w:tcW w:w="9631" w:type="dxa"/>
          </w:tcPr>
          <w:p w14:paraId="0C238DCA" w14:textId="77777777" w:rsidR="00A66684" w:rsidRDefault="0005257F">
            <w:pPr>
              <w:keepNext/>
              <w:keepLines/>
              <w:widowControl w:val="0"/>
              <w:ind w:left="1134" w:hanging="1134"/>
              <w:outlineLvl w:val="2"/>
              <w:rPr>
                <w:rFonts w:ascii="Arial" w:eastAsia="宋体" w:hAnsi="Arial"/>
                <w:sz w:val="28"/>
                <w:szCs w:val="28"/>
              </w:rPr>
            </w:pPr>
            <w:r>
              <w:rPr>
                <w:rFonts w:ascii="Arial" w:hAnsi="Arial"/>
                <w:sz w:val="28"/>
                <w:szCs w:val="28"/>
              </w:rPr>
              <w:t>5.1.16</w:t>
            </w:r>
            <w:r>
              <w:rPr>
                <w:rFonts w:ascii="Arial" w:hAnsi="Arial"/>
                <w:sz w:val="28"/>
                <w:szCs w:val="28"/>
              </w:rPr>
              <w:tab/>
              <w:t>Composite requirement</w:t>
            </w:r>
          </w:p>
          <w:p w14:paraId="4B033D8C" w14:textId="77777777" w:rsidR="00A66684" w:rsidRDefault="0005257F">
            <w:pPr>
              <w:spacing w:after="0"/>
            </w:pPr>
            <w:r>
              <w:t>The composite requirement refers to simultaneously satisfying data rate, latency, packet success probability, and the number of users per TRxP.</w:t>
            </w:r>
          </w:p>
          <w:p w14:paraId="565D026B" w14:textId="77777777" w:rsidR="00A66684" w:rsidRDefault="0005257F">
            <w:pPr>
              <w:spacing w:after="0"/>
            </w:pPr>
            <w: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4932A58D" w14:textId="77777777" w:rsidR="00A66684" w:rsidRDefault="0005257F">
            <w:pPr>
              <w:spacing w:after="0"/>
            </w:pPr>
            <w:r>
              <w:t>The minimum performance requirement of composite requirement is summarized in Table</w:t>
            </w:r>
            <w:r>
              <w:rPr>
                <w:rFonts w:hint="eastAsia"/>
              </w:rPr>
              <w:t xml:space="preserve"> </w:t>
            </w:r>
            <w:r>
              <w:t>5.1.16-1.</w:t>
            </w:r>
          </w:p>
          <w:p w14:paraId="3705F488" w14:textId="77777777" w:rsidR="00A66684" w:rsidRDefault="0005257F">
            <w:pPr>
              <w:pStyle w:val="af5"/>
              <w:keepNext/>
              <w:spacing w:before="360" w:beforeAutospacing="0" w:after="120" w:afterAutospacing="0"/>
              <w:jc w:val="center"/>
              <w:rPr>
                <w:rFonts w:ascii="Arial" w:hAnsi="Arial" w:cs="Arial"/>
                <w:b/>
                <w:sz w:val="20"/>
              </w:rPr>
            </w:pPr>
            <w:r>
              <w:rPr>
                <w:rFonts w:ascii="Arial" w:hAnsi="Arial" w:cs="Arial"/>
                <w:b/>
                <w:sz w:val="20"/>
              </w:rPr>
              <w:t>Table 5.1.16-1: Composite requirement</w:t>
            </w:r>
          </w:p>
          <w:tbl>
            <w:tblPr>
              <w:tblStyle w:val="111"/>
              <w:tblW w:w="4767" w:type="pct"/>
              <w:tblLook w:val="04A0" w:firstRow="1" w:lastRow="0" w:firstColumn="1" w:lastColumn="0" w:noHBand="0" w:noVBand="1"/>
            </w:tblPr>
            <w:tblGrid>
              <w:gridCol w:w="1875"/>
              <w:gridCol w:w="1456"/>
              <w:gridCol w:w="1408"/>
              <w:gridCol w:w="1298"/>
              <w:gridCol w:w="2928"/>
            </w:tblGrid>
            <w:tr w:rsidR="00A66684" w14:paraId="1A4587AB" w14:textId="77777777">
              <w:trPr>
                <w:trHeight w:val="521"/>
              </w:trPr>
              <w:tc>
                <w:tcPr>
                  <w:tcW w:w="1045" w:type="pct"/>
                  <w:vMerge w:val="restart"/>
                  <w:tcBorders>
                    <w:top w:val="single" w:sz="4" w:space="0" w:color="auto"/>
                    <w:left w:val="single" w:sz="4" w:space="0" w:color="auto"/>
                    <w:bottom w:val="single" w:sz="4" w:space="0" w:color="auto"/>
                    <w:right w:val="single" w:sz="4" w:space="0" w:color="auto"/>
                  </w:tcBorders>
                </w:tcPr>
                <w:p w14:paraId="7A82C4DE" w14:textId="77777777" w:rsidR="00A66684" w:rsidRDefault="0005257F">
                  <w:pPr>
                    <w:keepNext/>
                    <w:spacing w:after="80"/>
                    <w:jc w:val="center"/>
                    <w:rPr>
                      <w:rFonts w:ascii="Arial" w:hAnsi="Arial" w:cs="Arial"/>
                      <w:b/>
                      <w:sz w:val="18"/>
                      <w:szCs w:val="18"/>
                    </w:rPr>
                  </w:pPr>
                  <w:r>
                    <w:rPr>
                      <w:rFonts w:ascii="Arial" w:hAnsi="Arial" w:cs="Arial"/>
                      <w:b/>
                      <w:sz w:val="18"/>
                      <w:szCs w:val="18"/>
                    </w:rPr>
                    <w:t>[Test environment]</w:t>
                  </w:r>
                </w:p>
              </w:tc>
              <w:tc>
                <w:tcPr>
                  <w:tcW w:w="812" w:type="pct"/>
                  <w:vMerge w:val="restart"/>
                  <w:tcBorders>
                    <w:top w:val="single" w:sz="4" w:space="0" w:color="auto"/>
                    <w:left w:val="single" w:sz="4" w:space="0" w:color="auto"/>
                    <w:bottom w:val="single" w:sz="4" w:space="0" w:color="auto"/>
                    <w:right w:val="single" w:sz="4" w:space="0" w:color="auto"/>
                  </w:tcBorders>
                </w:tcPr>
                <w:p w14:paraId="05C77316" w14:textId="77777777" w:rsidR="00A66684" w:rsidRDefault="0005257F">
                  <w:pPr>
                    <w:keepNext/>
                    <w:spacing w:after="80"/>
                    <w:jc w:val="center"/>
                    <w:rPr>
                      <w:rFonts w:ascii="Arial" w:hAnsi="Arial" w:cs="Arial"/>
                      <w:b/>
                      <w:sz w:val="18"/>
                      <w:szCs w:val="18"/>
                    </w:rPr>
                  </w:pPr>
                  <w:r>
                    <w:rPr>
                      <w:rFonts w:ascii="Arial" w:hAnsi="Arial" w:cs="Arial"/>
                      <w:b/>
                      <w:sz w:val="18"/>
                      <w:szCs w:val="18"/>
                    </w:rPr>
                    <w:t>Data rate (Mbit/s)</w:t>
                  </w:r>
                </w:p>
              </w:tc>
              <w:tc>
                <w:tcPr>
                  <w:tcW w:w="785" w:type="pct"/>
                  <w:vMerge w:val="restart"/>
                  <w:tcBorders>
                    <w:top w:val="single" w:sz="4" w:space="0" w:color="auto"/>
                    <w:left w:val="single" w:sz="4" w:space="0" w:color="auto"/>
                    <w:bottom w:val="single" w:sz="4" w:space="0" w:color="auto"/>
                    <w:right w:val="single" w:sz="4" w:space="0" w:color="auto"/>
                  </w:tcBorders>
                </w:tcPr>
                <w:p w14:paraId="4F96BEF9" w14:textId="77777777" w:rsidR="00A66684" w:rsidRDefault="0005257F">
                  <w:pPr>
                    <w:keepNext/>
                    <w:spacing w:after="80"/>
                    <w:jc w:val="center"/>
                    <w:rPr>
                      <w:rFonts w:ascii="Arial" w:hAnsi="Arial" w:cs="Arial"/>
                      <w:b/>
                      <w:sz w:val="18"/>
                      <w:szCs w:val="18"/>
                    </w:rPr>
                  </w:pPr>
                  <w:r>
                    <w:rPr>
                      <w:rFonts w:ascii="Arial" w:hAnsi="Arial" w:cs="Arial"/>
                      <w:b/>
                      <w:sz w:val="18"/>
                      <w:szCs w:val="18"/>
                    </w:rPr>
                    <w:t xml:space="preserve">Latency </w:t>
                  </w:r>
                  <w:r>
                    <w:rPr>
                      <w:rFonts w:ascii="Arial" w:hAnsi="Arial" w:cs="Arial"/>
                      <w:b/>
                      <w:sz w:val="18"/>
                      <w:szCs w:val="18"/>
                    </w:rPr>
                    <w:br/>
                    <w:t>(ms)</w:t>
                  </w:r>
                </w:p>
              </w:tc>
              <w:tc>
                <w:tcPr>
                  <w:tcW w:w="724" w:type="pct"/>
                  <w:vMerge w:val="restart"/>
                  <w:tcBorders>
                    <w:top w:val="single" w:sz="4" w:space="0" w:color="auto"/>
                    <w:left w:val="single" w:sz="4" w:space="0" w:color="auto"/>
                    <w:bottom w:val="single" w:sz="4" w:space="0" w:color="auto"/>
                    <w:right w:val="single" w:sz="4" w:space="0" w:color="auto"/>
                  </w:tcBorders>
                </w:tcPr>
                <w:p w14:paraId="65294832" w14:textId="77777777" w:rsidR="00A66684" w:rsidRDefault="0005257F">
                  <w:pPr>
                    <w:keepNext/>
                    <w:spacing w:after="80"/>
                    <w:jc w:val="center"/>
                    <w:rPr>
                      <w:rFonts w:ascii="Arial" w:hAnsi="Arial" w:cs="Arial"/>
                      <w:b/>
                      <w:sz w:val="18"/>
                      <w:szCs w:val="18"/>
                    </w:rPr>
                  </w:pPr>
                  <w:r>
                    <w:rPr>
                      <w:rFonts w:ascii="Arial" w:hAnsi="Arial" w:cs="Arial"/>
                      <w:b/>
                      <w:sz w:val="18"/>
                      <w:szCs w:val="18"/>
                    </w:rPr>
                    <w:t>Packet success probability</w:t>
                  </w:r>
                </w:p>
              </w:tc>
              <w:tc>
                <w:tcPr>
                  <w:tcW w:w="1633" w:type="pct"/>
                  <w:vMerge w:val="restart"/>
                  <w:tcBorders>
                    <w:top w:val="single" w:sz="4" w:space="0" w:color="auto"/>
                    <w:left w:val="single" w:sz="4" w:space="0" w:color="auto"/>
                    <w:bottom w:val="single" w:sz="4" w:space="0" w:color="auto"/>
                    <w:right w:val="single" w:sz="4" w:space="0" w:color="auto"/>
                  </w:tcBorders>
                </w:tcPr>
                <w:p w14:paraId="7BC39C06" w14:textId="77777777" w:rsidR="00A66684" w:rsidRDefault="0005257F">
                  <w:pPr>
                    <w:keepNext/>
                    <w:spacing w:after="80"/>
                    <w:jc w:val="center"/>
                    <w:rPr>
                      <w:rFonts w:ascii="Arial" w:hAnsi="Arial" w:cs="Arial"/>
                      <w:b/>
                      <w:sz w:val="18"/>
                      <w:szCs w:val="18"/>
                    </w:rPr>
                  </w:pPr>
                  <w:r>
                    <w:rPr>
                      <w:rFonts w:ascii="Arial" w:hAnsi="Arial" w:cs="Arial"/>
                      <w:b/>
                      <w:sz w:val="18"/>
                      <w:szCs w:val="18"/>
                    </w:rPr>
                    <w:t>Number of users (TRxP)</w:t>
                  </w:r>
                </w:p>
              </w:tc>
            </w:tr>
            <w:tr w:rsidR="00A66684" w14:paraId="2E793E23" w14:textId="77777777">
              <w:trPr>
                <w:trHeight w:val="327"/>
              </w:trPr>
              <w:tc>
                <w:tcPr>
                  <w:tcW w:w="0" w:type="auto"/>
                  <w:vMerge/>
                  <w:tcBorders>
                    <w:top w:val="single" w:sz="4" w:space="0" w:color="auto"/>
                    <w:left w:val="single" w:sz="4" w:space="0" w:color="auto"/>
                    <w:bottom w:val="single" w:sz="4" w:space="0" w:color="auto"/>
                    <w:right w:val="single" w:sz="4" w:space="0" w:color="auto"/>
                  </w:tcBorders>
                  <w:vAlign w:val="center"/>
                </w:tcPr>
                <w:p w14:paraId="78727DC4" w14:textId="77777777" w:rsidR="00A66684" w:rsidRDefault="00A66684">
                  <w:pPr>
                    <w:spacing w:before="0"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4FAF74" w14:textId="77777777" w:rsidR="00A66684" w:rsidRDefault="00A66684">
                  <w:pPr>
                    <w:spacing w:before="0"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0ADAAC" w14:textId="77777777" w:rsidR="00A66684" w:rsidRDefault="00A66684">
                  <w:pPr>
                    <w:spacing w:before="0"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3B0AF" w14:textId="77777777" w:rsidR="00A66684" w:rsidRDefault="00A66684">
                  <w:pPr>
                    <w:spacing w:before="0"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DE5E5" w14:textId="77777777" w:rsidR="00A66684" w:rsidRDefault="00A66684">
                  <w:pPr>
                    <w:spacing w:before="0" w:after="0"/>
                    <w:rPr>
                      <w:rFonts w:ascii="Arial" w:eastAsia="宋体" w:hAnsi="Arial" w:cs="Arial"/>
                      <w:b/>
                      <w:sz w:val="18"/>
                      <w:szCs w:val="18"/>
                    </w:rPr>
                  </w:pPr>
                </w:p>
              </w:tc>
            </w:tr>
            <w:tr w:rsidR="00A66684" w14:paraId="31DCA7CE" w14:textId="77777777">
              <w:trPr>
                <w:trHeight w:val="700"/>
              </w:trPr>
              <w:tc>
                <w:tcPr>
                  <w:tcW w:w="1045" w:type="pct"/>
                  <w:tcBorders>
                    <w:top w:val="single" w:sz="4" w:space="0" w:color="auto"/>
                    <w:left w:val="single" w:sz="4" w:space="0" w:color="auto"/>
                    <w:bottom w:val="single" w:sz="4" w:space="0" w:color="auto"/>
                    <w:right w:val="single" w:sz="4" w:space="0" w:color="auto"/>
                  </w:tcBorders>
                </w:tcPr>
                <w:p w14:paraId="7C51842D" w14:textId="77777777" w:rsidR="00A66684" w:rsidRDefault="0005257F">
                  <w:pPr>
                    <w:spacing w:before="40" w:after="40"/>
                    <w:jc w:val="center"/>
                    <w:rPr>
                      <w:rFonts w:ascii="Arial" w:eastAsia="宋体" w:hAnsi="Arial" w:cs="Arial"/>
                      <w:sz w:val="18"/>
                      <w:szCs w:val="18"/>
                    </w:rPr>
                  </w:pPr>
                  <w:r>
                    <w:rPr>
                      <w:rFonts w:ascii="Arial" w:hAnsi="Arial" w:cs="Arial"/>
                      <w:sz w:val="18"/>
                      <w:szCs w:val="18"/>
                    </w:rPr>
                    <w:t>Dense Urban - Immersive Communication</w:t>
                  </w:r>
                </w:p>
              </w:tc>
              <w:tc>
                <w:tcPr>
                  <w:tcW w:w="812" w:type="pct"/>
                  <w:tcBorders>
                    <w:top w:val="single" w:sz="4" w:space="0" w:color="auto"/>
                    <w:left w:val="single" w:sz="4" w:space="0" w:color="auto"/>
                    <w:bottom w:val="single" w:sz="4" w:space="0" w:color="auto"/>
                    <w:right w:val="single" w:sz="4" w:space="0" w:color="auto"/>
                  </w:tcBorders>
                </w:tcPr>
                <w:p w14:paraId="5E48ACC7" w14:textId="77777777" w:rsidR="00A66684" w:rsidRDefault="0005257F">
                  <w:pPr>
                    <w:spacing w:before="40" w:after="40"/>
                    <w:jc w:val="center"/>
                    <w:rPr>
                      <w:rFonts w:ascii="Arial" w:hAnsi="Arial" w:cs="Arial"/>
                      <w:sz w:val="18"/>
                      <w:szCs w:val="18"/>
                    </w:rPr>
                  </w:pPr>
                  <w:r>
                    <w:rPr>
                      <w:rFonts w:ascii="Arial" w:hAnsi="Arial" w:cs="Arial"/>
                      <w:sz w:val="18"/>
                      <w:szCs w:val="18"/>
                    </w:rPr>
                    <w:t>DL = 30 Mbps/UL=10 Mbps</w:t>
                  </w:r>
                </w:p>
              </w:tc>
              <w:tc>
                <w:tcPr>
                  <w:tcW w:w="785" w:type="pct"/>
                  <w:tcBorders>
                    <w:top w:val="single" w:sz="4" w:space="0" w:color="auto"/>
                    <w:left w:val="single" w:sz="4" w:space="0" w:color="auto"/>
                    <w:bottom w:val="single" w:sz="4" w:space="0" w:color="auto"/>
                    <w:right w:val="single" w:sz="4" w:space="0" w:color="auto"/>
                  </w:tcBorders>
                </w:tcPr>
                <w:p w14:paraId="25194701" w14:textId="77777777" w:rsidR="00A66684" w:rsidRDefault="0005257F">
                  <w:pPr>
                    <w:spacing w:before="40" w:after="40"/>
                    <w:jc w:val="center"/>
                    <w:rPr>
                      <w:rFonts w:ascii="Arial" w:hAnsi="Arial" w:cs="Arial"/>
                      <w:sz w:val="18"/>
                      <w:szCs w:val="18"/>
                    </w:rPr>
                  </w:pPr>
                  <w:r>
                    <w:rPr>
                      <w:rFonts w:ascii="Arial" w:hAnsi="Arial" w:cs="Arial"/>
                      <w:sz w:val="18"/>
                      <w:szCs w:val="18"/>
                    </w:rPr>
                    <w:t>DL=10 ms / UL=30 ms (or DL+UL total 40 ms)</w:t>
                  </w:r>
                </w:p>
              </w:tc>
              <w:tc>
                <w:tcPr>
                  <w:tcW w:w="724" w:type="pct"/>
                  <w:tcBorders>
                    <w:top w:val="single" w:sz="4" w:space="0" w:color="auto"/>
                    <w:left w:val="single" w:sz="4" w:space="0" w:color="auto"/>
                    <w:bottom w:val="single" w:sz="4" w:space="0" w:color="auto"/>
                    <w:right w:val="single" w:sz="4" w:space="0" w:color="auto"/>
                  </w:tcBorders>
                </w:tcPr>
                <w:p w14:paraId="55C5BCBD" w14:textId="77777777" w:rsidR="00A66684" w:rsidRDefault="0005257F">
                  <w:pPr>
                    <w:spacing w:before="40" w:after="40"/>
                    <w:jc w:val="center"/>
                    <w:rPr>
                      <w:rFonts w:ascii="Arial" w:hAnsi="Arial" w:cs="Arial"/>
                      <w:sz w:val="18"/>
                      <w:szCs w:val="18"/>
                    </w:rPr>
                  </w:pPr>
                  <w:r>
                    <w:rPr>
                      <w:rFonts w:ascii="Arial" w:hAnsi="Arial" w:cs="Arial"/>
                      <w:sz w:val="18"/>
                      <w:szCs w:val="18"/>
                    </w:rPr>
                    <w:t>99%</w:t>
                  </w:r>
                </w:p>
              </w:tc>
              <w:tc>
                <w:tcPr>
                  <w:tcW w:w="1633" w:type="pct"/>
                  <w:tcBorders>
                    <w:top w:val="single" w:sz="4" w:space="0" w:color="auto"/>
                    <w:left w:val="single" w:sz="4" w:space="0" w:color="auto"/>
                    <w:bottom w:val="single" w:sz="4" w:space="0" w:color="auto"/>
                    <w:right w:val="single" w:sz="4" w:space="0" w:color="auto"/>
                  </w:tcBorders>
                </w:tcPr>
                <w:p w14:paraId="1DE69486" w14:textId="77777777" w:rsidR="00A66684" w:rsidRDefault="0005257F">
                  <w:pPr>
                    <w:spacing w:before="40" w:after="40"/>
                    <w:jc w:val="center"/>
                    <w:rPr>
                      <w:rFonts w:ascii="Arial" w:hAnsi="Arial" w:cs="Arial"/>
                      <w:sz w:val="18"/>
                      <w:szCs w:val="18"/>
                    </w:rPr>
                  </w:pPr>
                  <w:r>
                    <w:rPr>
                      <w:rFonts w:ascii="Arial" w:hAnsi="Arial" w:cs="Arial"/>
                      <w:sz w:val="18"/>
                      <w:szCs w:val="18"/>
                    </w:rPr>
                    <w:t>6</w:t>
                  </w:r>
                </w:p>
              </w:tc>
            </w:tr>
          </w:tbl>
          <w:p w14:paraId="791E5C7B" w14:textId="77777777" w:rsidR="00A66684" w:rsidRDefault="00A66684">
            <w:pPr>
              <w:pStyle w:val="a9"/>
            </w:pPr>
          </w:p>
        </w:tc>
      </w:tr>
    </w:tbl>
    <w:p w14:paraId="42F2D35A" w14:textId="1D2AED8F" w:rsidR="00A66684" w:rsidRPr="000A5B36" w:rsidRDefault="00167E74">
      <w:pPr>
        <w:pStyle w:val="a9"/>
        <w:rPr>
          <w:lang w:val="en-US"/>
        </w:rPr>
      </w:pPr>
      <w:r>
        <w:rPr>
          <w:lang w:val="en-US"/>
        </w:rPr>
        <w:t xml:space="preserve">The above requirement means that, under the 6G design, the number of users supported by each TRxP should be at least 6 and for these UEs, all the requirements for data rate, latency, packet success probability should be satisfied simultaneously. </w:t>
      </w:r>
      <w:r w:rsidR="00C0488A">
        <w:rPr>
          <w:lang w:val="en-US"/>
        </w:rPr>
        <w:t>Furthermore, as discussed in [</w:t>
      </w:r>
      <w:r w:rsidR="00C0488A" w:rsidRPr="00D36ACD">
        <w:rPr>
          <w:rFonts w:hint="eastAsia"/>
          <w:lang w:val="en-US"/>
        </w:rPr>
        <w:t>RP-252131</w:t>
      </w:r>
      <w:r w:rsidR="00C0488A">
        <w:rPr>
          <w:lang w:val="en-US"/>
        </w:rPr>
        <w:t>], t</w:t>
      </w:r>
      <w:r w:rsidR="00C860C5">
        <w:rPr>
          <w:lang w:val="en-US"/>
        </w:rPr>
        <w:t>here could be different levels of requirements, and UP design shall provide efficient mechanism to support different use cases.</w:t>
      </w:r>
      <w:r w:rsidR="002E5F46">
        <w:rPr>
          <w:lang w:val="en-US"/>
        </w:rPr>
        <w:t xml:space="preserve"> </w:t>
      </w:r>
      <w:r w:rsidR="0005257F" w:rsidRPr="000A5B36">
        <w:rPr>
          <w:lang w:val="en-US"/>
        </w:rPr>
        <w:t>Based on the above, we make the following observation:</w:t>
      </w:r>
    </w:p>
    <w:p w14:paraId="78A30240" w14:textId="4C97608C" w:rsidR="00A66684" w:rsidRDefault="0005257F">
      <w:pPr>
        <w:pStyle w:val="Proposal-HW"/>
        <w:ind w:left="1395" w:hanging="1395"/>
      </w:pPr>
      <w:r>
        <w:t>Observation</w:t>
      </w:r>
      <w:r w:rsidR="00FC3167">
        <w:t>1-</w:t>
      </w:r>
      <w:r w:rsidR="008946A2">
        <w:t>2</w:t>
      </w:r>
      <w:r>
        <w:t>:</w:t>
      </w:r>
      <w:r>
        <w:tab/>
        <w:t xml:space="preserve">The new </w:t>
      </w:r>
      <w:r>
        <w:rPr>
          <w:rFonts w:eastAsia="Times New Roman"/>
          <w:lang w:eastAsia="zh-CN"/>
        </w:rPr>
        <w:t>composite</w:t>
      </w:r>
      <w:r>
        <w:t xml:space="preserve"> requirement </w:t>
      </w:r>
      <w:r w:rsidR="00A44C1C">
        <w:t>stipulates the number of users to be supported per TRxP while simultaneously satisfying the data rate, latency, and packet success probability.</w:t>
      </w:r>
    </w:p>
    <w:p w14:paraId="209A5A4C" w14:textId="77777777" w:rsidR="00A66684" w:rsidRDefault="0005257F">
      <w:pPr>
        <w:pStyle w:val="3"/>
      </w:pPr>
      <w:r>
        <w:t>2.1.2</w:t>
      </w:r>
      <w:r>
        <w:tab/>
        <w:t>6G new services</w:t>
      </w:r>
    </w:p>
    <w:p w14:paraId="5C86D1A0" w14:textId="77777777" w:rsidR="00A66684" w:rsidRDefault="0005257F">
      <w:r>
        <w:t>During RAN1#122, the following has been agreed for the traffic models to be used for 6G evaluations</w:t>
      </w:r>
    </w:p>
    <w:tbl>
      <w:tblPr>
        <w:tblStyle w:val="af8"/>
        <w:tblW w:w="0" w:type="auto"/>
        <w:tblLook w:val="04A0" w:firstRow="1" w:lastRow="0" w:firstColumn="1" w:lastColumn="0" w:noHBand="0" w:noVBand="1"/>
      </w:tblPr>
      <w:tblGrid>
        <w:gridCol w:w="9629"/>
      </w:tblGrid>
      <w:tr w:rsidR="00A66684" w14:paraId="3918BEEE" w14:textId="77777777" w:rsidTr="00243745">
        <w:trPr>
          <w:trHeight w:val="424"/>
        </w:trPr>
        <w:tc>
          <w:tcPr>
            <w:tcW w:w="9631" w:type="dxa"/>
          </w:tcPr>
          <w:p w14:paraId="3B24D3EC" w14:textId="77777777" w:rsidR="00A66684" w:rsidRPr="00FB09B0" w:rsidRDefault="0005257F">
            <w:pPr>
              <w:spacing w:beforeLines="50" w:before="120" w:after="0"/>
              <w:rPr>
                <w:rFonts w:eastAsia="Times New Roman"/>
                <w:szCs w:val="22"/>
                <w:highlight w:val="green"/>
              </w:rPr>
            </w:pPr>
            <w:r w:rsidRPr="00FB09B0">
              <w:rPr>
                <w:rFonts w:hint="eastAsia"/>
                <w:szCs w:val="22"/>
                <w:highlight w:val="green"/>
              </w:rPr>
              <w:t>Agreement</w:t>
            </w:r>
          </w:p>
          <w:p w14:paraId="0EE2D4B0" w14:textId="77777777" w:rsidR="00A66684" w:rsidRPr="00FB09B0" w:rsidRDefault="0005257F">
            <w:pPr>
              <w:pStyle w:val="43"/>
              <w:numPr>
                <w:ilvl w:val="0"/>
                <w:numId w:val="13"/>
              </w:numPr>
              <w:spacing w:beforeLines="50" w:before="120" w:beforeAutospacing="0" w:after="0"/>
              <w:rPr>
                <w:sz w:val="22"/>
                <w:szCs w:val="22"/>
              </w:rPr>
            </w:pPr>
            <w:r w:rsidRPr="00FB09B0">
              <w:rPr>
                <w:sz w:val="22"/>
                <w:szCs w:val="22"/>
              </w:rPr>
              <w:t xml:space="preserve">Study whether to introduce the following traffic models for 6G evaluations considering, e.g., </w:t>
            </w:r>
          </w:p>
          <w:p w14:paraId="2F061026" w14:textId="77777777" w:rsidR="00A66684" w:rsidRPr="00FB09B0" w:rsidRDefault="0005257F">
            <w:pPr>
              <w:pStyle w:val="43"/>
              <w:numPr>
                <w:ilvl w:val="1"/>
                <w:numId w:val="13"/>
              </w:numPr>
              <w:spacing w:beforeLines="50" w:before="120" w:beforeAutospacing="0" w:after="0"/>
              <w:rPr>
                <w:sz w:val="22"/>
                <w:szCs w:val="22"/>
              </w:rPr>
            </w:pPr>
            <w:r w:rsidRPr="00FB09B0">
              <w:rPr>
                <w:sz w:val="22"/>
                <w:szCs w:val="22"/>
              </w:rPr>
              <w:t>FTP-3 variant with packet delay budget requirement</w:t>
            </w:r>
          </w:p>
          <w:p w14:paraId="16A63BBA" w14:textId="77777777" w:rsidR="00A66684" w:rsidRPr="00FB09B0" w:rsidRDefault="0005257F">
            <w:pPr>
              <w:pStyle w:val="43"/>
              <w:numPr>
                <w:ilvl w:val="2"/>
                <w:numId w:val="13"/>
              </w:numPr>
              <w:spacing w:beforeLines="50" w:before="120" w:beforeAutospacing="0" w:after="0"/>
              <w:rPr>
                <w:sz w:val="22"/>
                <w:szCs w:val="22"/>
              </w:rPr>
            </w:pPr>
            <w:r w:rsidRPr="00FB09B0">
              <w:rPr>
                <w:sz w:val="22"/>
                <w:szCs w:val="22"/>
              </w:rPr>
              <w:t>Details FFS</w:t>
            </w:r>
          </w:p>
          <w:p w14:paraId="024E11B6" w14:textId="77777777" w:rsidR="00A66684" w:rsidRPr="00FB09B0" w:rsidRDefault="0005257F">
            <w:pPr>
              <w:pStyle w:val="43"/>
              <w:numPr>
                <w:ilvl w:val="1"/>
                <w:numId w:val="13"/>
              </w:numPr>
              <w:spacing w:beforeLines="50" w:before="120" w:beforeAutospacing="0" w:after="0"/>
              <w:rPr>
                <w:rFonts w:eastAsia="MS Mincho"/>
                <w:sz w:val="22"/>
                <w:szCs w:val="22"/>
              </w:rPr>
            </w:pPr>
            <w:r w:rsidRPr="00FB09B0">
              <w:rPr>
                <w:sz w:val="22"/>
                <w:szCs w:val="22"/>
              </w:rPr>
              <w:t>New traffic model considering a mixed/variable packet size and the associated time domain behaviors (e.g., time between adjacent packet arrivals, packet delay budget)</w:t>
            </w:r>
          </w:p>
          <w:p w14:paraId="080A1D01" w14:textId="77777777" w:rsidR="00A66684" w:rsidRPr="00FB09B0" w:rsidRDefault="0005257F">
            <w:pPr>
              <w:pStyle w:val="43"/>
              <w:numPr>
                <w:ilvl w:val="2"/>
                <w:numId w:val="13"/>
              </w:numPr>
              <w:spacing w:beforeLines="50" w:before="120" w:beforeAutospacing="0" w:after="0"/>
              <w:rPr>
                <w:sz w:val="22"/>
                <w:szCs w:val="22"/>
              </w:rPr>
            </w:pPr>
            <w:r w:rsidRPr="00FB09B0">
              <w:rPr>
                <w:sz w:val="22"/>
                <w:szCs w:val="22"/>
              </w:rPr>
              <w:t>Details FFS</w:t>
            </w:r>
          </w:p>
          <w:p w14:paraId="07077773" w14:textId="77777777" w:rsidR="00A66684" w:rsidRPr="00FB09B0" w:rsidRDefault="0005257F">
            <w:pPr>
              <w:pStyle w:val="43"/>
              <w:numPr>
                <w:ilvl w:val="1"/>
                <w:numId w:val="13"/>
              </w:numPr>
              <w:spacing w:beforeLines="50" w:before="120" w:beforeAutospacing="0" w:after="0"/>
              <w:rPr>
                <w:sz w:val="22"/>
                <w:szCs w:val="22"/>
                <w:highlight w:val="yellow"/>
              </w:rPr>
            </w:pPr>
            <w:r w:rsidRPr="00FB09B0">
              <w:rPr>
                <w:sz w:val="22"/>
                <w:szCs w:val="22"/>
                <w:highlight w:val="yellow"/>
              </w:rPr>
              <w:t>New traffic model(s) considering the new use cases or services, e.g., AI/ML services, immersive communication services, etc.</w:t>
            </w:r>
          </w:p>
          <w:p w14:paraId="447E3735" w14:textId="77777777" w:rsidR="00A66684" w:rsidRDefault="0005257F">
            <w:pPr>
              <w:pStyle w:val="43"/>
              <w:numPr>
                <w:ilvl w:val="2"/>
                <w:numId w:val="13"/>
              </w:numPr>
              <w:spacing w:beforeLines="50" w:before="120" w:beforeAutospacing="0" w:after="0"/>
              <w:rPr>
                <w:highlight w:val="yellow"/>
              </w:rPr>
            </w:pPr>
            <w:r w:rsidRPr="00FB09B0">
              <w:rPr>
                <w:sz w:val="22"/>
                <w:szCs w:val="22"/>
                <w:highlight w:val="yellow"/>
              </w:rPr>
              <w:t>Details FFS</w:t>
            </w:r>
          </w:p>
        </w:tc>
      </w:tr>
    </w:tbl>
    <w:p w14:paraId="056178C5" w14:textId="665FC4F5" w:rsidR="00A66684" w:rsidRDefault="0005257F">
      <w:r>
        <w:rPr>
          <w:rFonts w:hint="eastAsia"/>
        </w:rPr>
        <w:t>F</w:t>
      </w:r>
      <w:r>
        <w:t xml:space="preserve">or the usage scenarios for IMT-2030, the following </w:t>
      </w:r>
      <w:r w:rsidR="00FB09B0">
        <w:t xml:space="preserve">Figure2 </w:t>
      </w:r>
      <w:r>
        <w:t xml:space="preserve">is used to explain the extensions on top </w:t>
      </w:r>
      <w:r w:rsidR="009B29FB">
        <w:t xml:space="preserve">of </w:t>
      </w:r>
      <w:r>
        <w:t>those from IMT-2020: Immersive communications, massive communications, and HRLLC are extended based on the eMBB, eMTC, and URLLC scenarios from IMT-2020. In addition, the new scenarios are</w:t>
      </w:r>
      <w:r w:rsidR="00923AD2">
        <w:t xml:space="preserve"> added, </w:t>
      </w:r>
      <w:r w:rsidR="00CB0F73">
        <w:t>including</w:t>
      </w:r>
      <w:r>
        <w:t xml:space="preserve"> integrated sensing and communications, ubiquitous connectivity and integrated AI and communications. </w:t>
      </w:r>
    </w:p>
    <w:p w14:paraId="0762DBE9" w14:textId="77777777" w:rsidR="00A66684" w:rsidRDefault="0005257F">
      <w:pPr>
        <w:jc w:val="center"/>
        <w:rPr>
          <w:rFonts w:eastAsiaTheme="minorEastAsia"/>
          <w:b/>
          <w:bCs/>
          <w:i/>
          <w:iCs/>
        </w:rPr>
      </w:pPr>
      <w:r>
        <w:rPr>
          <w:b/>
          <w:bCs/>
          <w:i/>
          <w:iCs/>
          <w:noProof/>
        </w:rPr>
        <w:lastRenderedPageBreak/>
        <w:drawing>
          <wp:inline distT="0" distB="0" distL="114300" distR="114300" wp14:anchorId="6A6F840E" wp14:editId="532A0100">
            <wp:extent cx="2647315" cy="255270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tretch>
                      <a:fillRect/>
                    </a:stretch>
                  </pic:blipFill>
                  <pic:spPr>
                    <a:xfrm>
                      <a:off x="0" y="0"/>
                      <a:ext cx="2649570" cy="2554660"/>
                    </a:xfrm>
                    <a:prstGeom prst="rect">
                      <a:avLst/>
                    </a:prstGeom>
                  </pic:spPr>
                </pic:pic>
              </a:graphicData>
            </a:graphic>
          </wp:inline>
        </w:drawing>
      </w:r>
    </w:p>
    <w:p w14:paraId="769B31EA" w14:textId="0313CCA4" w:rsidR="00A66684" w:rsidRDefault="0005257F">
      <w:pPr>
        <w:pStyle w:val="af5"/>
        <w:jc w:val="center"/>
        <w:rPr>
          <w:b/>
          <w:bCs/>
          <w:i/>
          <w:iCs/>
          <w:lang w:bidi="ar"/>
        </w:rPr>
      </w:pPr>
      <w:r>
        <w:rPr>
          <w:rFonts w:hint="eastAsia"/>
          <w:b/>
          <w:bCs/>
          <w:i/>
          <w:iCs/>
          <w:lang w:bidi="ar"/>
        </w:rPr>
        <w:t>F</w:t>
      </w:r>
      <w:r>
        <w:rPr>
          <w:b/>
          <w:bCs/>
          <w:i/>
          <w:iCs/>
          <w:lang w:bidi="ar"/>
        </w:rPr>
        <w:t>igure</w:t>
      </w:r>
      <w:r w:rsidR="00FB09B0">
        <w:rPr>
          <w:b/>
          <w:bCs/>
          <w:i/>
          <w:iCs/>
          <w:lang w:bidi="ar"/>
        </w:rPr>
        <w:t>2</w:t>
      </w:r>
      <w:r w:rsidR="001510AA">
        <w:rPr>
          <w:b/>
          <w:bCs/>
          <w:i/>
          <w:iCs/>
          <w:lang w:bidi="ar"/>
        </w:rPr>
        <w:t xml:space="preserve">, </w:t>
      </w:r>
      <w:r>
        <w:rPr>
          <w:b/>
          <w:bCs/>
          <w:i/>
          <w:iCs/>
          <w:lang w:bidi="ar"/>
        </w:rPr>
        <w:t>Usage scenarios for IMT-2030</w:t>
      </w:r>
    </w:p>
    <w:p w14:paraId="3AD6C7A8" w14:textId="77777777" w:rsidR="00A66684" w:rsidRDefault="0005257F">
      <w:r>
        <w:t>In this section, we discuss the new services relevant for user plane in 6G and the potential impacts from these new services to 6G user plane design.</w:t>
      </w:r>
    </w:p>
    <w:p w14:paraId="5CB6565D" w14:textId="77777777" w:rsidR="00A66684" w:rsidRDefault="0005257F">
      <w:pPr>
        <w:pStyle w:val="4"/>
        <w:rPr>
          <w:rFonts w:ascii="Times New Roman" w:hAnsi="Times New Roman"/>
          <w:b/>
          <w:bCs/>
        </w:rPr>
      </w:pPr>
      <w:r>
        <w:rPr>
          <w:rFonts w:ascii="Times New Roman" w:hAnsi="Times New Roman"/>
          <w:b/>
          <w:bCs/>
        </w:rPr>
        <w:t>2.1.2.1</w:t>
      </w:r>
      <w:r>
        <w:rPr>
          <w:rFonts w:ascii="Times New Roman" w:hAnsi="Times New Roman"/>
          <w:b/>
          <w:bCs/>
        </w:rPr>
        <w:tab/>
        <w:t>AI traffic and token communications</w:t>
      </w:r>
    </w:p>
    <w:p w14:paraId="044E4968" w14:textId="786D8C4C" w:rsidR="00A66684" w:rsidRDefault="0005257F">
      <w:pPr>
        <w:rPr>
          <w:lang w:bidi="ar"/>
        </w:rPr>
      </w:pPr>
      <w:r>
        <w:rPr>
          <w:lang w:bidi="ar"/>
        </w:rPr>
        <w:t>The AI services empowered by large AI/ML models such as large language models (LLM), vision language models (VLM), etc., are currently applied in various scenarios, such as, AI agent, chatbot, personal assistant, autonomous driving and so on [</w:t>
      </w:r>
      <w:r w:rsidR="006275A9" w:rsidRPr="00243C53">
        <w:t>RP-252132</w:t>
      </w:r>
      <w:r>
        <w:rPr>
          <w:lang w:bidi="ar"/>
        </w:rPr>
        <w:t xml:space="preserve">]. </w:t>
      </w:r>
      <w:r>
        <w:rPr>
          <w:rFonts w:eastAsia="宋体"/>
          <w:lang w:bidi="ar"/>
        </w:rPr>
        <w:t xml:space="preserve">For AI/ML models such as LLM, instead of transmitting raw input bit </w:t>
      </w:r>
      <w:r>
        <w:rPr>
          <w:lang w:bidi="ar"/>
        </w:rPr>
        <w:t xml:space="preserve">(e.g., text, images), the AI client first transforms the raw data into </w:t>
      </w:r>
      <w:r>
        <w:rPr>
          <w:szCs w:val="22"/>
          <w:lang w:bidi="ar"/>
        </w:rPr>
        <w:t xml:space="preserve">the machine-interpretable language for the AI server, namely </w:t>
      </w:r>
      <w:r>
        <w:rPr>
          <w:lang w:bidi="ar"/>
        </w:rPr>
        <w:t>tokens</w:t>
      </w:r>
      <w:r>
        <w:rPr>
          <w:szCs w:val="22"/>
          <w:lang w:bidi="ar"/>
        </w:rPr>
        <w:t>,</w:t>
      </w:r>
      <w:r>
        <w:rPr>
          <w:lang w:bidi="ar"/>
        </w:rPr>
        <w:t xml:space="preserve"> for efficient processing. </w:t>
      </w:r>
    </w:p>
    <w:p w14:paraId="4A62D91F" w14:textId="4C0E37DB" w:rsidR="00A66684" w:rsidRDefault="0005257F">
      <w:pPr>
        <w:rPr>
          <w:rFonts w:eastAsia="宋体"/>
          <w:lang w:bidi="ar"/>
        </w:rPr>
      </w:pPr>
      <w:r w:rsidRPr="00913049">
        <w:rPr>
          <w:lang w:bidi="ar"/>
        </w:rPr>
        <w:t xml:space="preserve">A token generated and processed by the AI models can be regarded as a </w:t>
      </w:r>
      <w:r w:rsidRPr="00C21935">
        <w:rPr>
          <w:b/>
          <w:bCs/>
          <w:i/>
          <w:iCs/>
          <w:lang w:bidi="ar"/>
        </w:rPr>
        <w:t>compact data carrying the context information</w:t>
      </w:r>
      <w:bookmarkStart w:id="19" w:name="_Hlk206083457"/>
      <w:r w:rsidR="00EF543B">
        <w:rPr>
          <w:lang w:bidi="ar"/>
        </w:rPr>
        <w:t xml:space="preserve">. </w:t>
      </w:r>
      <w:r w:rsidR="003F2793">
        <w:rPr>
          <w:lang w:bidi="ar"/>
        </w:rPr>
        <w:t>T</w:t>
      </w:r>
      <w:r w:rsidRPr="00913049">
        <w:rPr>
          <w:lang w:bidi="ar"/>
        </w:rPr>
        <w:t xml:space="preserve">he </w:t>
      </w:r>
      <w:r w:rsidRPr="00913049">
        <w:rPr>
          <w:rFonts w:eastAsia="宋体"/>
          <w:lang w:bidi="ar"/>
        </w:rPr>
        <w:t xml:space="preserve">tokenizer </w:t>
      </w:r>
      <w:r w:rsidRPr="00EA40BB">
        <w:rPr>
          <w:rFonts w:eastAsia="宋体"/>
          <w:szCs w:val="22"/>
          <w:lang w:bidi="ar"/>
        </w:rPr>
        <w:t xml:space="preserve">segments raw data </w:t>
      </w:r>
      <w:r w:rsidR="00F1656C" w:rsidRPr="00EA40BB">
        <w:rPr>
          <w:rFonts w:eastAsia="宋体"/>
          <w:szCs w:val="22"/>
          <w:lang w:bidi="ar"/>
        </w:rPr>
        <w:t xml:space="preserve">sequence </w:t>
      </w:r>
      <w:r w:rsidRPr="00EA40BB">
        <w:rPr>
          <w:rFonts w:eastAsia="宋体"/>
          <w:szCs w:val="22"/>
          <w:lang w:bidi="ar"/>
        </w:rPr>
        <w:t xml:space="preserve">and then </w:t>
      </w:r>
      <w:r w:rsidRPr="00F56B84">
        <w:rPr>
          <w:rFonts w:eastAsia="宋体"/>
          <w:lang w:bidi="ar"/>
        </w:rPr>
        <w:t>converts each input raw data segment from various modalities (e.g.</w:t>
      </w:r>
      <w:r w:rsidRPr="00D13B75">
        <w:rPr>
          <w:rFonts w:eastAsia="宋体"/>
          <w:lang w:bidi="ar"/>
        </w:rPr>
        <w:t xml:space="preserve">, text, image, audio, etc.) to tokens at the transmitter </w:t>
      </w:r>
      <w:r w:rsidRPr="000D45B2">
        <w:rPr>
          <w:rFonts w:eastAsia="宋体"/>
          <w:szCs w:val="22"/>
          <w:lang w:bidi="ar"/>
        </w:rPr>
        <w:t>according to a specific a</w:t>
      </w:r>
      <w:r w:rsidRPr="009330CF">
        <w:rPr>
          <w:rFonts w:eastAsia="宋体"/>
          <w:szCs w:val="22"/>
          <w:lang w:bidi="ar"/>
        </w:rPr>
        <w:t>lgorithm</w:t>
      </w:r>
      <w:r w:rsidRPr="009330CF">
        <w:rPr>
          <w:rFonts w:eastAsia="宋体"/>
          <w:lang w:bidi="ar"/>
        </w:rPr>
        <w:t xml:space="preserve">. </w:t>
      </w:r>
      <w:r w:rsidR="00311F20">
        <w:rPr>
          <w:rFonts w:eastAsia="宋体"/>
          <w:lang w:bidi="ar"/>
        </w:rPr>
        <w:t xml:space="preserve">One example on how the token traffics can be </w:t>
      </w:r>
      <w:r w:rsidR="00EB4758">
        <w:rPr>
          <w:rFonts w:eastAsia="宋体"/>
          <w:lang w:bidi="ar"/>
        </w:rPr>
        <w:t>transported</w:t>
      </w:r>
      <w:r w:rsidR="00311F20">
        <w:rPr>
          <w:rFonts w:eastAsia="宋体"/>
          <w:lang w:bidi="ar"/>
        </w:rPr>
        <w:t xml:space="preserve"> by 3GPP network is given</w:t>
      </w:r>
      <w:r w:rsidRPr="009330CF">
        <w:rPr>
          <w:rFonts w:eastAsia="宋体"/>
          <w:lang w:bidi="ar"/>
        </w:rPr>
        <w:t xml:space="preserve"> </w:t>
      </w:r>
      <w:r w:rsidRPr="009330CF">
        <w:rPr>
          <w:lang w:bidi="ar"/>
        </w:rPr>
        <w:t xml:space="preserve">in </w:t>
      </w:r>
      <w:r w:rsidRPr="009330CF">
        <w:rPr>
          <w:rFonts w:eastAsia="宋体"/>
          <w:lang w:bidi="ar"/>
        </w:rPr>
        <w:t>Figure</w:t>
      </w:r>
      <w:r w:rsidR="00913049" w:rsidRPr="009330CF">
        <w:rPr>
          <w:rFonts w:eastAsia="宋体"/>
          <w:lang w:bidi="ar"/>
        </w:rPr>
        <w:t>3</w:t>
      </w:r>
      <w:r w:rsidR="00EB4758">
        <w:rPr>
          <w:rFonts w:eastAsia="宋体"/>
          <w:lang w:bidi="ar"/>
        </w:rPr>
        <w:t xml:space="preserve">. </w:t>
      </w:r>
      <w:r w:rsidR="00787102">
        <w:rPr>
          <w:rFonts w:eastAsia="宋体" w:hint="eastAsia"/>
          <w:lang w:bidi="ar"/>
        </w:rPr>
        <w:t>T</w:t>
      </w:r>
      <w:r w:rsidRPr="009330CF">
        <w:rPr>
          <w:rFonts w:eastAsia="宋体"/>
          <w:lang w:bidi="ar"/>
        </w:rPr>
        <w:t xml:space="preserve">he tokens </w:t>
      </w:r>
      <w:r w:rsidR="0088603D" w:rsidRPr="009330CF">
        <w:rPr>
          <w:rFonts w:eastAsia="宋体"/>
          <w:lang w:bidi="ar"/>
        </w:rPr>
        <w:t xml:space="preserve">generated </w:t>
      </w:r>
      <w:r w:rsidR="00787102">
        <w:rPr>
          <w:rFonts w:eastAsia="宋体"/>
          <w:lang w:bidi="ar"/>
        </w:rPr>
        <w:t xml:space="preserve">from raw </w:t>
      </w:r>
      <w:r w:rsidR="00A2221C">
        <w:rPr>
          <w:rFonts w:eastAsia="宋体"/>
          <w:lang w:bidi="ar"/>
        </w:rPr>
        <w:t xml:space="preserve">data in the UE side </w:t>
      </w:r>
      <w:r w:rsidRPr="009330CF">
        <w:rPr>
          <w:rFonts w:eastAsia="宋体"/>
          <w:lang w:bidi="ar"/>
        </w:rPr>
        <w:t xml:space="preserve">can be transmitted directly to the </w:t>
      </w:r>
      <w:r w:rsidR="00B40564" w:rsidRPr="009330CF">
        <w:rPr>
          <w:rFonts w:eastAsia="宋体"/>
          <w:lang w:bidi="ar"/>
        </w:rPr>
        <w:t>receiver</w:t>
      </w:r>
      <w:r w:rsidRPr="009330CF">
        <w:rPr>
          <w:rFonts w:eastAsia="宋体"/>
          <w:lang w:bidi="ar"/>
        </w:rPr>
        <w:t xml:space="preserve">. </w:t>
      </w:r>
      <w:r w:rsidR="00A2221C">
        <w:rPr>
          <w:rFonts w:eastAsia="宋体"/>
          <w:lang w:bidi="ar"/>
        </w:rPr>
        <w:t>Conversely</w:t>
      </w:r>
      <w:r w:rsidRPr="009330CF">
        <w:rPr>
          <w:rFonts w:eastAsia="宋体"/>
          <w:lang w:bidi="ar"/>
        </w:rPr>
        <w:t>, a de-</w:t>
      </w:r>
      <w:r w:rsidR="00F1656C" w:rsidRPr="009330CF">
        <w:rPr>
          <w:rFonts w:eastAsia="宋体"/>
          <w:lang w:bidi="ar"/>
        </w:rPr>
        <w:t>tokenizer converts</w:t>
      </w:r>
      <w:r w:rsidRPr="009330CF">
        <w:rPr>
          <w:rFonts w:eastAsia="宋体"/>
          <w:lang w:bidi="ar"/>
        </w:rPr>
        <w:t xml:space="preserve"> the </w:t>
      </w:r>
      <w:r w:rsidR="00677BC4">
        <w:rPr>
          <w:rFonts w:eastAsia="宋体"/>
          <w:lang w:bidi="ar"/>
        </w:rPr>
        <w:t xml:space="preserve">received </w:t>
      </w:r>
      <w:r w:rsidRPr="009330CF">
        <w:rPr>
          <w:rFonts w:eastAsia="宋体"/>
          <w:lang w:bidi="ar"/>
        </w:rPr>
        <w:t xml:space="preserve">tokens </w:t>
      </w:r>
      <w:r w:rsidR="002F5B40">
        <w:rPr>
          <w:rFonts w:eastAsia="宋体"/>
          <w:lang w:bidi="ar"/>
        </w:rPr>
        <w:t xml:space="preserve">at the UE </w:t>
      </w:r>
      <w:r w:rsidRPr="009330CF">
        <w:rPr>
          <w:rFonts w:eastAsia="宋体"/>
          <w:lang w:bidi="ar"/>
        </w:rPr>
        <w:t xml:space="preserve">back to the raw data. </w:t>
      </w:r>
      <w:bookmarkEnd w:id="19"/>
    </w:p>
    <w:p w14:paraId="71DE404A" w14:textId="77777777" w:rsidR="00A66684" w:rsidRDefault="0005257F">
      <w:pPr>
        <w:jc w:val="center"/>
        <w:rPr>
          <w:rFonts w:eastAsiaTheme="minorEastAsia"/>
          <w:b/>
          <w:bCs/>
          <w:i/>
          <w:iCs/>
        </w:rPr>
      </w:pPr>
      <w:r>
        <w:rPr>
          <w:b/>
          <w:bCs/>
          <w:i/>
          <w:iCs/>
          <w:noProof/>
        </w:rPr>
        <w:drawing>
          <wp:inline distT="0" distB="0" distL="114300" distR="114300" wp14:anchorId="0D7536C4" wp14:editId="231082F0">
            <wp:extent cx="5574798" cy="1755958"/>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599250" cy="1763660"/>
                    </a:xfrm>
                    <a:prstGeom prst="rect">
                      <a:avLst/>
                    </a:prstGeom>
                  </pic:spPr>
                </pic:pic>
              </a:graphicData>
            </a:graphic>
          </wp:inline>
        </w:drawing>
      </w:r>
    </w:p>
    <w:p w14:paraId="76553D15" w14:textId="2CF81520" w:rsidR="00A66684" w:rsidRDefault="0005257F">
      <w:pPr>
        <w:pStyle w:val="af5"/>
        <w:jc w:val="center"/>
        <w:rPr>
          <w:b/>
          <w:bCs/>
          <w:i/>
          <w:iCs/>
          <w:lang w:bidi="ar"/>
        </w:rPr>
      </w:pPr>
      <w:r>
        <w:rPr>
          <w:b/>
          <w:bCs/>
          <w:i/>
          <w:iCs/>
          <w:lang w:bidi="ar"/>
        </w:rPr>
        <w:t>Figure</w:t>
      </w:r>
      <w:r w:rsidR="00913049">
        <w:rPr>
          <w:b/>
          <w:bCs/>
          <w:i/>
          <w:iCs/>
          <w:lang w:bidi="ar"/>
        </w:rPr>
        <w:t>3</w:t>
      </w:r>
      <w:r w:rsidR="008C25FE">
        <w:rPr>
          <w:b/>
          <w:bCs/>
          <w:i/>
          <w:iCs/>
          <w:lang w:bidi="ar"/>
        </w:rPr>
        <w:t xml:space="preserve">, </w:t>
      </w:r>
      <w:r w:rsidR="00387A12">
        <w:rPr>
          <w:b/>
          <w:bCs/>
          <w:i/>
          <w:iCs/>
          <w:lang w:bidi="ar"/>
        </w:rPr>
        <w:t>how</w:t>
      </w:r>
      <w:r>
        <w:rPr>
          <w:b/>
          <w:bCs/>
          <w:i/>
          <w:iCs/>
          <w:lang w:bidi="ar"/>
        </w:rPr>
        <w:t xml:space="preserve"> tokens </w:t>
      </w:r>
      <w:r w:rsidR="00F1656C">
        <w:rPr>
          <w:b/>
          <w:bCs/>
          <w:i/>
          <w:iCs/>
          <w:lang w:bidi="ar"/>
        </w:rPr>
        <w:t>could be</w:t>
      </w:r>
      <w:r>
        <w:rPr>
          <w:b/>
          <w:bCs/>
          <w:i/>
          <w:iCs/>
          <w:lang w:bidi="ar"/>
        </w:rPr>
        <w:t xml:space="preserve"> generated,</w:t>
      </w:r>
      <w:r w:rsidR="00C21935">
        <w:rPr>
          <w:b/>
          <w:bCs/>
          <w:i/>
          <w:iCs/>
          <w:lang w:bidi="ar"/>
        </w:rPr>
        <w:t xml:space="preserve"> transported by </w:t>
      </w:r>
      <w:r>
        <w:rPr>
          <w:b/>
          <w:bCs/>
          <w:i/>
          <w:iCs/>
          <w:lang w:bidi="ar"/>
        </w:rPr>
        <w:t>3GPP network</w:t>
      </w:r>
      <w:r w:rsidR="00387A12">
        <w:rPr>
          <w:b/>
          <w:bCs/>
          <w:i/>
          <w:iCs/>
          <w:lang w:bidi="ar"/>
        </w:rPr>
        <w:t xml:space="preserve"> and received</w:t>
      </w:r>
    </w:p>
    <w:p w14:paraId="3F15458A" w14:textId="57159872" w:rsidR="00A66684" w:rsidRPr="0061604F" w:rsidRDefault="0005257F" w:rsidP="0061604F">
      <w:pPr>
        <w:pStyle w:val="af5"/>
        <w:spacing w:beforeAutospacing="0" w:afterLines="50" w:after="120" w:afterAutospacing="0"/>
        <w:rPr>
          <w:sz w:val="22"/>
          <w:szCs w:val="22"/>
          <w:lang w:bidi="ar"/>
        </w:rPr>
      </w:pPr>
      <w:r w:rsidRPr="0061604F">
        <w:rPr>
          <w:sz w:val="22"/>
          <w:szCs w:val="22"/>
          <w:lang w:bidi="ar"/>
        </w:rPr>
        <w:t xml:space="preserve">With the booming AI services, the token communications traffic is becoming more and more significant in the wireless and wireline network. For example, by 2027, it is </w:t>
      </w:r>
      <w:r w:rsidR="00A00F5D" w:rsidRPr="0061604F">
        <w:rPr>
          <w:sz w:val="22"/>
          <w:szCs w:val="22"/>
          <w:lang w:bidi="ar"/>
        </w:rPr>
        <w:t xml:space="preserve">estimated </w:t>
      </w:r>
      <w:r w:rsidRPr="0061604F">
        <w:rPr>
          <w:sz w:val="22"/>
          <w:szCs w:val="22"/>
          <w:lang w:bidi="ar"/>
        </w:rPr>
        <w:t>that the daily token consumption of DOUBAO (a popular mobile AI application in China) will exceed 100 trillion per day [</w:t>
      </w:r>
      <w:r w:rsidR="00DD57B7" w:rsidRPr="0061604F">
        <w:rPr>
          <w:sz w:val="22"/>
          <w:szCs w:val="22"/>
          <w:lang w:bidi="ar"/>
        </w:rPr>
        <w:t>RP-252132</w:t>
      </w:r>
      <w:r w:rsidRPr="0061604F">
        <w:rPr>
          <w:sz w:val="22"/>
          <w:szCs w:val="22"/>
          <w:lang w:bidi="ar"/>
        </w:rPr>
        <w:t>], which brings operators tremendous business opportunities as well as challenges for accommodating such traffic.</w:t>
      </w:r>
    </w:p>
    <w:p w14:paraId="2E19A32A" w14:textId="1FA839C5" w:rsidR="00A66684" w:rsidRDefault="0005257F">
      <w:pPr>
        <w:pStyle w:val="Proposal-HW"/>
        <w:ind w:left="1395" w:hanging="1395"/>
        <w:rPr>
          <w:rFonts w:eastAsia="Times New Roman"/>
          <w:lang w:val="en-GB"/>
        </w:rPr>
      </w:pPr>
      <w:r>
        <w:t>Observation</w:t>
      </w:r>
      <w:r w:rsidR="00CF32BB">
        <w:t>1-</w:t>
      </w:r>
      <w:r w:rsidR="00001239">
        <w:t>3</w:t>
      </w:r>
      <w:r>
        <w:t>:</w:t>
      </w:r>
      <w:r>
        <w:tab/>
        <w:t>It is projected that by 2027 a typical token-based application will process over 100 trillion tokens per day, making tokens traffic</w:t>
      </w:r>
      <w:r w:rsidR="00555408">
        <w:t xml:space="preserve"> significant</w:t>
      </w:r>
      <w:r>
        <w:t xml:space="preserve"> in the wireless network. </w:t>
      </w:r>
    </w:p>
    <w:p w14:paraId="2895488B" w14:textId="5540C86C" w:rsidR="00A66684" w:rsidRDefault="0005257F">
      <w:r>
        <w:rPr>
          <w:lang w:bidi="ar"/>
        </w:rPr>
        <w:lastRenderedPageBreak/>
        <w:t xml:space="preserve">Like the other traffics transported in the network, the token </w:t>
      </w:r>
      <w:r w:rsidR="000023BA">
        <w:rPr>
          <w:lang w:bidi="ar"/>
        </w:rPr>
        <w:t xml:space="preserve">communications traffic </w:t>
      </w:r>
      <w:r>
        <w:rPr>
          <w:lang w:bidi="ar"/>
        </w:rPr>
        <w:t>also ha</w:t>
      </w:r>
      <w:r w:rsidR="0088603D">
        <w:rPr>
          <w:lang w:bidi="ar"/>
        </w:rPr>
        <w:t>s</w:t>
      </w:r>
      <w:r>
        <w:rPr>
          <w:lang w:bidi="ar"/>
        </w:rPr>
        <w:t xml:space="preserve"> </w:t>
      </w:r>
      <w:r w:rsidR="0088603D">
        <w:rPr>
          <w:lang w:bidi="ar"/>
        </w:rPr>
        <w:t xml:space="preserve">its </w:t>
      </w:r>
      <w:r w:rsidR="00B40564">
        <w:rPr>
          <w:lang w:bidi="ar"/>
        </w:rPr>
        <w:t>own</w:t>
      </w:r>
      <w:r>
        <w:rPr>
          <w:lang w:bidi="ar"/>
        </w:rPr>
        <w:t xml:space="preserve"> traffic characteristics, which can be summarized as follows:</w:t>
      </w:r>
    </w:p>
    <w:p w14:paraId="020CBE83" w14:textId="2AD69BEF" w:rsidR="00A66684" w:rsidRDefault="0005257F">
      <w:pPr>
        <w:pStyle w:val="110"/>
        <w:numPr>
          <w:ilvl w:val="0"/>
          <w:numId w:val="14"/>
        </w:numPr>
        <w:rPr>
          <w:b/>
          <w:bCs/>
          <w:i/>
          <w:iCs/>
        </w:rPr>
      </w:pPr>
      <w:r>
        <w:rPr>
          <w:b/>
          <w:bCs/>
          <w:i/>
          <w:iCs/>
          <w:lang w:bidi="ar"/>
        </w:rPr>
        <w:t xml:space="preserve">Error tolerance  </w:t>
      </w:r>
    </w:p>
    <w:p w14:paraId="3DF55C0A" w14:textId="3155B306" w:rsidR="00A66684" w:rsidRPr="00B40564" w:rsidRDefault="0005257F">
      <w:pPr>
        <w:pStyle w:val="110"/>
        <w:ind w:left="0"/>
        <w:rPr>
          <w:sz w:val="22"/>
          <w:szCs w:val="22"/>
        </w:rPr>
      </w:pPr>
      <w:r w:rsidRPr="00B40564">
        <w:rPr>
          <w:sz w:val="22"/>
          <w:szCs w:val="22"/>
        </w:rPr>
        <w:t xml:space="preserve">One notable characteristic of token communications is error tolerance. The </w:t>
      </w:r>
      <w:r w:rsidR="005D5B76">
        <w:rPr>
          <w:sz w:val="22"/>
          <w:szCs w:val="22"/>
        </w:rPr>
        <w:t>Figure</w:t>
      </w:r>
      <w:r w:rsidR="001D2D12">
        <w:rPr>
          <w:sz w:val="22"/>
          <w:szCs w:val="22"/>
        </w:rPr>
        <w:t>4</w:t>
      </w:r>
      <w:r w:rsidRPr="00B40564">
        <w:rPr>
          <w:sz w:val="22"/>
          <w:szCs w:val="22"/>
        </w:rPr>
        <w:t xml:space="preserve"> below shows an example of image reconstruction with the first row of images without token prediction and the second row of images with token prediction. It can be observed that with increasing token error rate, the row of images with token prediction shows much better performances in </w:t>
      </w:r>
      <w:r w:rsidR="000023BA">
        <w:rPr>
          <w:sz w:val="22"/>
          <w:szCs w:val="22"/>
        </w:rPr>
        <w:t xml:space="preserve">terms of </w:t>
      </w:r>
      <w:r w:rsidRPr="00B40564">
        <w:rPr>
          <w:sz w:val="22"/>
          <w:szCs w:val="22"/>
        </w:rPr>
        <w:t xml:space="preserve">image reconstruction quality. That’s </w:t>
      </w:r>
      <w:r w:rsidR="00DE4592">
        <w:rPr>
          <w:sz w:val="22"/>
          <w:szCs w:val="22"/>
        </w:rPr>
        <w:t>the</w:t>
      </w:r>
      <w:r w:rsidR="0088603D">
        <w:rPr>
          <w:sz w:val="22"/>
          <w:szCs w:val="22"/>
        </w:rPr>
        <w:t xml:space="preserve"> </w:t>
      </w:r>
      <w:r w:rsidRPr="00B40564">
        <w:rPr>
          <w:sz w:val="22"/>
          <w:szCs w:val="22"/>
        </w:rPr>
        <w:t xml:space="preserve">reason why this token prediction functionality is widely used in the current AI services. </w:t>
      </w:r>
    </w:p>
    <w:p w14:paraId="7FF711CD" w14:textId="77777777" w:rsidR="00A66684" w:rsidRDefault="0005257F">
      <w:pPr>
        <w:jc w:val="center"/>
        <w:rPr>
          <w:b/>
          <w:bCs/>
          <w:i/>
          <w:iCs/>
        </w:rPr>
      </w:pPr>
      <w:r>
        <w:rPr>
          <w:b/>
          <w:bCs/>
          <w:i/>
          <w:iCs/>
          <w:noProof/>
        </w:rPr>
        <w:drawing>
          <wp:inline distT="0" distB="0" distL="114300" distR="114300" wp14:anchorId="1F7BECCB" wp14:editId="7037F598">
            <wp:extent cx="4441190" cy="17252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4452705" cy="1730193"/>
                    </a:xfrm>
                    <a:prstGeom prst="rect">
                      <a:avLst/>
                    </a:prstGeom>
                  </pic:spPr>
                </pic:pic>
              </a:graphicData>
            </a:graphic>
          </wp:inline>
        </w:drawing>
      </w:r>
    </w:p>
    <w:p w14:paraId="4472D5DD" w14:textId="399A3758" w:rsidR="00A66684" w:rsidRDefault="0005257F">
      <w:pPr>
        <w:pStyle w:val="af5"/>
        <w:jc w:val="center"/>
        <w:rPr>
          <w:b/>
          <w:bCs/>
          <w:i/>
          <w:iCs/>
          <w:lang w:bidi="ar"/>
        </w:rPr>
      </w:pPr>
      <w:r>
        <w:rPr>
          <w:b/>
          <w:bCs/>
          <w:i/>
          <w:iCs/>
          <w:lang w:bidi="ar"/>
        </w:rPr>
        <w:t>Figure</w:t>
      </w:r>
      <w:r w:rsidR="005D5B76">
        <w:rPr>
          <w:b/>
          <w:bCs/>
          <w:i/>
          <w:iCs/>
          <w:lang w:bidi="ar"/>
        </w:rPr>
        <w:t>4</w:t>
      </w:r>
      <w:r w:rsidR="00814452">
        <w:rPr>
          <w:b/>
          <w:bCs/>
          <w:i/>
          <w:iCs/>
          <w:lang w:bidi="ar"/>
        </w:rPr>
        <w:t>,</w:t>
      </w:r>
      <w:r>
        <w:rPr>
          <w:b/>
          <w:bCs/>
          <w:i/>
          <w:iCs/>
          <w:lang w:bidi="ar"/>
        </w:rPr>
        <w:t xml:space="preserve"> Image reconstruction with/without token prediction</w:t>
      </w:r>
    </w:p>
    <w:p w14:paraId="40A553C7" w14:textId="77777777" w:rsidR="00A66684" w:rsidRDefault="0005257F">
      <w:pPr>
        <w:pStyle w:val="110"/>
        <w:numPr>
          <w:ilvl w:val="0"/>
          <w:numId w:val="14"/>
        </w:numPr>
        <w:rPr>
          <w:b/>
          <w:bCs/>
          <w:i/>
          <w:iCs/>
        </w:rPr>
      </w:pPr>
      <w:r>
        <w:rPr>
          <w:b/>
          <w:bCs/>
          <w:i/>
          <w:iCs/>
        </w:rPr>
        <w:t xml:space="preserve">Different importance for different tokens </w:t>
      </w:r>
    </w:p>
    <w:p w14:paraId="218BC533" w14:textId="744A109E" w:rsidR="00A66684" w:rsidRPr="00B40564" w:rsidRDefault="00D31FFF" w:rsidP="0061604F">
      <w:pPr>
        <w:pStyle w:val="af5"/>
        <w:spacing w:beforeAutospacing="0" w:afterLines="50" w:after="120" w:afterAutospacing="0"/>
        <w:rPr>
          <w:sz w:val="22"/>
          <w:szCs w:val="22"/>
          <w:lang w:bidi="ar"/>
        </w:rPr>
      </w:pPr>
      <w:r>
        <w:rPr>
          <w:sz w:val="22"/>
          <w:szCs w:val="22"/>
          <w:lang w:bidi="ar"/>
        </w:rPr>
        <w:t>Furthermore</w:t>
      </w:r>
      <w:r w:rsidR="0005257F" w:rsidRPr="00B40564">
        <w:rPr>
          <w:sz w:val="22"/>
          <w:szCs w:val="22"/>
          <w:lang w:bidi="ar"/>
        </w:rPr>
        <w:t xml:space="preserve">, tokens serving for </w:t>
      </w:r>
      <w:r w:rsidR="00CF4464">
        <w:rPr>
          <w:sz w:val="22"/>
          <w:szCs w:val="22"/>
          <w:lang w:bidi="ar"/>
        </w:rPr>
        <w:t>different</w:t>
      </w:r>
      <w:r w:rsidR="00CF4464" w:rsidRPr="00B40564">
        <w:rPr>
          <w:sz w:val="22"/>
          <w:szCs w:val="22"/>
          <w:lang w:bidi="ar"/>
        </w:rPr>
        <w:t xml:space="preserve"> </w:t>
      </w:r>
      <w:r w:rsidR="0005257F" w:rsidRPr="00B40564">
        <w:rPr>
          <w:sz w:val="22"/>
          <w:szCs w:val="22"/>
          <w:lang w:bidi="ar"/>
        </w:rPr>
        <w:t xml:space="preserve">modalities have different </w:t>
      </w:r>
      <w:r w:rsidR="00F1656C" w:rsidRPr="00B40564">
        <w:rPr>
          <w:sz w:val="22"/>
          <w:szCs w:val="22"/>
          <w:lang w:bidi="ar"/>
        </w:rPr>
        <w:t>importance</w:t>
      </w:r>
      <w:r w:rsidR="00F1656C">
        <w:rPr>
          <w:sz w:val="22"/>
          <w:szCs w:val="22"/>
          <w:lang w:bidi="ar"/>
        </w:rPr>
        <w:t>.</w:t>
      </w:r>
      <w:r w:rsidR="0005257F" w:rsidRPr="00B40564">
        <w:rPr>
          <w:sz w:val="22"/>
          <w:szCs w:val="22"/>
          <w:lang w:bidi="ar"/>
        </w:rPr>
        <w:t xml:space="preserve"> From the </w:t>
      </w:r>
      <w:r w:rsidR="00F56B84">
        <w:rPr>
          <w:sz w:val="22"/>
          <w:szCs w:val="22"/>
          <w:lang w:bidi="ar"/>
        </w:rPr>
        <w:t>Figure5</w:t>
      </w:r>
      <w:r w:rsidR="00F56B84" w:rsidRPr="00B40564">
        <w:rPr>
          <w:sz w:val="22"/>
          <w:szCs w:val="22"/>
          <w:lang w:bidi="ar"/>
        </w:rPr>
        <w:t xml:space="preserve"> </w:t>
      </w:r>
      <w:r w:rsidR="0005257F" w:rsidRPr="00B40564">
        <w:rPr>
          <w:sz w:val="22"/>
          <w:szCs w:val="22"/>
          <w:lang w:bidi="ar"/>
        </w:rPr>
        <w:t xml:space="preserve">below, we observe that the loss of text tokens has more significant impacts compared to the loss of image tokens. The reason is that the erroneous image tokens can be predicted and reconstructed more easily compared to the text tokens, while the later are more error-sensitive </w:t>
      </w:r>
      <w:r w:rsidR="007D3AA6">
        <w:rPr>
          <w:sz w:val="22"/>
          <w:szCs w:val="22"/>
          <w:lang w:bidi="ar"/>
        </w:rPr>
        <w:t xml:space="preserve">and the accuracy ratio decreases </w:t>
      </w:r>
      <w:r w:rsidR="00EE3595">
        <w:rPr>
          <w:sz w:val="22"/>
          <w:szCs w:val="22"/>
          <w:lang w:bidi="ar"/>
        </w:rPr>
        <w:t>significantly</w:t>
      </w:r>
      <w:r w:rsidR="007D3AA6">
        <w:rPr>
          <w:sz w:val="22"/>
          <w:szCs w:val="22"/>
          <w:lang w:bidi="ar"/>
        </w:rPr>
        <w:t xml:space="preserve"> </w:t>
      </w:r>
      <w:r w:rsidR="0005257F" w:rsidRPr="00B40564">
        <w:rPr>
          <w:sz w:val="22"/>
          <w:szCs w:val="22"/>
          <w:lang w:bidi="ar"/>
        </w:rPr>
        <w:t xml:space="preserve">once </w:t>
      </w:r>
      <w:r w:rsidR="00EE3595">
        <w:rPr>
          <w:sz w:val="22"/>
          <w:szCs w:val="22"/>
          <w:lang w:bidi="ar"/>
        </w:rPr>
        <w:t>t</w:t>
      </w:r>
      <w:r w:rsidR="004740C8">
        <w:rPr>
          <w:sz w:val="22"/>
          <w:szCs w:val="22"/>
          <w:lang w:bidi="ar"/>
        </w:rPr>
        <w:t>o</w:t>
      </w:r>
      <w:r w:rsidR="00B548E0">
        <w:rPr>
          <w:sz w:val="22"/>
          <w:szCs w:val="22"/>
          <w:lang w:bidi="ar"/>
        </w:rPr>
        <w:t xml:space="preserve">ken </w:t>
      </w:r>
      <w:r w:rsidR="0005257F" w:rsidRPr="00B40564">
        <w:rPr>
          <w:sz w:val="22"/>
          <w:szCs w:val="22"/>
          <w:lang w:bidi="ar"/>
        </w:rPr>
        <w:t xml:space="preserve">error rate is larger than 1%. </w:t>
      </w:r>
    </w:p>
    <w:p w14:paraId="0A18E915" w14:textId="77777777" w:rsidR="00A66684" w:rsidRDefault="0005257F">
      <w:pPr>
        <w:pStyle w:val="110"/>
        <w:jc w:val="center"/>
        <w:rPr>
          <w:rFonts w:eastAsia="宋体"/>
          <w:b/>
          <w:bCs/>
          <w:i/>
          <w:iCs/>
          <w:lang w:bidi="ar"/>
        </w:rPr>
      </w:pPr>
      <w:r>
        <w:rPr>
          <w:b/>
          <w:bCs/>
          <w:i/>
          <w:iCs/>
          <w:noProof/>
        </w:rPr>
        <w:drawing>
          <wp:inline distT="0" distB="0" distL="114300" distR="114300" wp14:anchorId="2DD5BDDC" wp14:editId="10B33669">
            <wp:extent cx="3570244" cy="265470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597478" cy="2674959"/>
                    </a:xfrm>
                    <a:prstGeom prst="rect">
                      <a:avLst/>
                    </a:prstGeom>
                  </pic:spPr>
                </pic:pic>
              </a:graphicData>
            </a:graphic>
          </wp:inline>
        </w:drawing>
      </w:r>
    </w:p>
    <w:p w14:paraId="78B27CE7" w14:textId="7D281C71" w:rsidR="00A66684" w:rsidRDefault="0005257F">
      <w:pPr>
        <w:pStyle w:val="af5"/>
        <w:jc w:val="center"/>
        <w:rPr>
          <w:b/>
          <w:bCs/>
          <w:i/>
          <w:iCs/>
          <w:lang w:bidi="ar"/>
        </w:rPr>
      </w:pPr>
      <w:r>
        <w:rPr>
          <w:b/>
          <w:bCs/>
          <w:i/>
          <w:iCs/>
          <w:lang w:bidi="ar"/>
        </w:rPr>
        <w:t>Figure</w:t>
      </w:r>
      <w:r w:rsidR="00872411">
        <w:rPr>
          <w:b/>
          <w:bCs/>
          <w:i/>
          <w:iCs/>
          <w:lang w:bidi="ar"/>
        </w:rPr>
        <w:t>5</w:t>
      </w:r>
      <w:r w:rsidR="00814452">
        <w:rPr>
          <w:b/>
          <w:bCs/>
          <w:i/>
          <w:iCs/>
          <w:lang w:bidi="ar"/>
        </w:rPr>
        <w:t xml:space="preserve">, </w:t>
      </w:r>
      <w:r>
        <w:rPr>
          <w:b/>
          <w:bCs/>
          <w:i/>
          <w:iCs/>
          <w:lang w:bidi="ar"/>
        </w:rPr>
        <w:t>Accuracy ratios with different error rate for image and text token</w:t>
      </w:r>
    </w:p>
    <w:p w14:paraId="726EA58C" w14:textId="6C0BBDE8" w:rsidR="00A66684" w:rsidRPr="00B40564" w:rsidRDefault="0005257F" w:rsidP="0061604F">
      <w:pPr>
        <w:pStyle w:val="af5"/>
        <w:spacing w:beforeAutospacing="0" w:afterLines="50" w:after="120" w:afterAutospacing="0"/>
        <w:rPr>
          <w:sz w:val="22"/>
          <w:szCs w:val="22"/>
          <w:lang w:bidi="ar"/>
        </w:rPr>
      </w:pPr>
      <w:r w:rsidRPr="00B40564">
        <w:rPr>
          <w:sz w:val="22"/>
          <w:szCs w:val="22"/>
          <w:lang w:bidi="ar"/>
        </w:rPr>
        <w:t>In addition to the above example from multiple modalities, the tokens from the same modality may also exhibit different importance. As shown in the following Figure</w:t>
      </w:r>
      <w:r w:rsidR="00C66340">
        <w:rPr>
          <w:sz w:val="22"/>
          <w:szCs w:val="22"/>
          <w:lang w:bidi="ar"/>
        </w:rPr>
        <w:t>6</w:t>
      </w:r>
      <w:r w:rsidRPr="00B40564">
        <w:rPr>
          <w:sz w:val="22"/>
          <w:szCs w:val="22"/>
          <w:lang w:bidi="ar"/>
        </w:rPr>
        <w:t xml:space="preserve">, the loss of tokens in the latter part of the series of token transmission leads to less L2 error. Hence, token </w:t>
      </w:r>
      <w:r w:rsidR="00E52823">
        <w:rPr>
          <w:sz w:val="22"/>
          <w:szCs w:val="22"/>
          <w:lang w:bidi="ar"/>
        </w:rPr>
        <w:t xml:space="preserve">in the tail </w:t>
      </w:r>
      <w:r w:rsidRPr="00B40564">
        <w:rPr>
          <w:sz w:val="22"/>
          <w:szCs w:val="22"/>
          <w:lang w:bidi="ar"/>
        </w:rPr>
        <w:t xml:space="preserve">becomes less </w:t>
      </w:r>
      <w:r w:rsidR="00FB28EC" w:rsidRPr="00B40564">
        <w:rPr>
          <w:sz w:val="22"/>
          <w:szCs w:val="22"/>
          <w:lang w:bidi="ar"/>
        </w:rPr>
        <w:t>important:</w:t>
      </w:r>
      <w:r w:rsidR="00F26825">
        <w:rPr>
          <w:sz w:val="22"/>
          <w:szCs w:val="22"/>
          <w:lang w:bidi="ar"/>
        </w:rPr>
        <w:t xml:space="preserve"> </w:t>
      </w:r>
      <w:r w:rsidRPr="00B40564">
        <w:rPr>
          <w:sz w:val="22"/>
          <w:szCs w:val="22"/>
          <w:lang w:bidi="ar"/>
        </w:rPr>
        <w:t xml:space="preserve">the error in front tokens lead to more significant degradation in reconstruction quality than that of the error in subsequent tokens. </w:t>
      </w:r>
    </w:p>
    <w:p w14:paraId="19D1E0FA" w14:textId="77777777" w:rsidR="00A66684" w:rsidRDefault="0005257F">
      <w:pPr>
        <w:pStyle w:val="110"/>
        <w:jc w:val="center"/>
        <w:rPr>
          <w:b/>
          <w:bCs/>
          <w:i/>
          <w:iCs/>
        </w:rPr>
      </w:pPr>
      <w:r>
        <w:rPr>
          <w:b/>
          <w:bCs/>
          <w:i/>
          <w:iCs/>
          <w:noProof/>
        </w:rPr>
        <w:lastRenderedPageBreak/>
        <w:drawing>
          <wp:inline distT="0" distB="0" distL="114300" distR="114300" wp14:anchorId="0F7812D5" wp14:editId="76C25642">
            <wp:extent cx="3579024" cy="2648374"/>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3598559" cy="2662829"/>
                    </a:xfrm>
                    <a:prstGeom prst="rect">
                      <a:avLst/>
                    </a:prstGeom>
                  </pic:spPr>
                </pic:pic>
              </a:graphicData>
            </a:graphic>
          </wp:inline>
        </w:drawing>
      </w:r>
    </w:p>
    <w:p w14:paraId="23B086B4" w14:textId="73487255" w:rsidR="00A66684" w:rsidRDefault="0005257F">
      <w:pPr>
        <w:pStyle w:val="af5"/>
        <w:jc w:val="center"/>
        <w:rPr>
          <w:b/>
          <w:bCs/>
          <w:i/>
          <w:iCs/>
        </w:rPr>
      </w:pPr>
      <w:r>
        <w:rPr>
          <w:b/>
          <w:bCs/>
          <w:i/>
          <w:iCs/>
          <w:lang w:bidi="ar"/>
        </w:rPr>
        <w:t>Figure</w:t>
      </w:r>
      <w:r w:rsidR="00591DB9">
        <w:rPr>
          <w:b/>
          <w:bCs/>
          <w:i/>
          <w:iCs/>
          <w:lang w:bidi="ar"/>
        </w:rPr>
        <w:t>6</w:t>
      </w:r>
      <w:r>
        <w:rPr>
          <w:b/>
          <w:bCs/>
          <w:i/>
          <w:iCs/>
          <w:lang w:bidi="ar"/>
        </w:rPr>
        <w:t>, L2 error with different positions of lost tokens</w:t>
      </w:r>
    </w:p>
    <w:p w14:paraId="462C5D7D" w14:textId="3FC1B436" w:rsidR="00A66684" w:rsidRPr="00B40564" w:rsidRDefault="0005257F" w:rsidP="0061604F">
      <w:pPr>
        <w:pStyle w:val="af5"/>
        <w:spacing w:beforeAutospacing="0" w:afterLines="50" w:after="120" w:afterAutospacing="0"/>
        <w:rPr>
          <w:sz w:val="22"/>
          <w:szCs w:val="22"/>
          <w:lang w:bidi="ar"/>
        </w:rPr>
      </w:pPr>
      <w:r w:rsidRPr="00B40564">
        <w:rPr>
          <w:sz w:val="22"/>
          <w:szCs w:val="22"/>
          <w:lang w:bidi="ar"/>
        </w:rPr>
        <w:t xml:space="preserve">Inspired by such characteristic, we believe that the transmission efficiency can be improved if tokens with different importance can be transmitted according to their corresponding </w:t>
      </w:r>
      <w:r w:rsidR="003A07D5" w:rsidRPr="00B40564">
        <w:rPr>
          <w:sz w:val="22"/>
          <w:szCs w:val="22"/>
          <w:lang w:bidi="ar"/>
        </w:rPr>
        <w:t>priorit</w:t>
      </w:r>
      <w:r w:rsidR="003A07D5">
        <w:rPr>
          <w:sz w:val="22"/>
          <w:szCs w:val="22"/>
          <w:lang w:bidi="ar"/>
        </w:rPr>
        <w:t>ies</w:t>
      </w:r>
      <w:r w:rsidRPr="00B40564">
        <w:rPr>
          <w:sz w:val="22"/>
          <w:szCs w:val="22"/>
          <w:lang w:bidi="ar"/>
        </w:rPr>
        <w:t>.</w:t>
      </w:r>
    </w:p>
    <w:p w14:paraId="2F0B63CC" w14:textId="052B5CF4" w:rsidR="00A66684" w:rsidRDefault="0005257F">
      <w:pPr>
        <w:pStyle w:val="Proposal-HW"/>
        <w:ind w:left="1395" w:hanging="1395"/>
        <w:rPr>
          <w:rFonts w:eastAsia="Times New Roman"/>
        </w:rPr>
      </w:pPr>
      <w:r>
        <w:t>Observation</w:t>
      </w:r>
      <w:r w:rsidR="00CF32BB">
        <w:t>1-</w:t>
      </w:r>
      <w:r w:rsidR="00001239">
        <w:t>4</w:t>
      </w:r>
      <w:r>
        <w:t>:</w:t>
      </w:r>
      <w:r>
        <w:tab/>
        <w:t xml:space="preserve">Token-based communications is error tolerant and different tokens have different importance </w:t>
      </w:r>
      <w:r w:rsidR="0088603D">
        <w:t>depending on their</w:t>
      </w:r>
      <w:r>
        <w:t xml:space="preserve"> modality and the location of the token in the traffic.</w:t>
      </w:r>
    </w:p>
    <w:p w14:paraId="6300455A" w14:textId="3606F3EB" w:rsidR="00A66684" w:rsidRDefault="0005257F">
      <w:pPr>
        <w:pStyle w:val="4"/>
        <w:rPr>
          <w:rFonts w:ascii="Times New Roman" w:hAnsi="Times New Roman"/>
          <w:b/>
          <w:bCs/>
        </w:rPr>
      </w:pPr>
      <w:r>
        <w:rPr>
          <w:rFonts w:ascii="Times New Roman" w:hAnsi="Times New Roman"/>
          <w:b/>
          <w:bCs/>
        </w:rPr>
        <w:t>2.1.2.2</w:t>
      </w:r>
      <w:r>
        <w:rPr>
          <w:rFonts w:ascii="Times New Roman" w:hAnsi="Times New Roman"/>
          <w:b/>
          <w:bCs/>
        </w:rPr>
        <w:tab/>
        <w:t>Immersive Communication</w:t>
      </w:r>
    </w:p>
    <w:p w14:paraId="1C716909" w14:textId="77777777" w:rsidR="00A66684" w:rsidRPr="00B40564" w:rsidRDefault="0005257F">
      <w:pPr>
        <w:pStyle w:val="af5"/>
        <w:spacing w:beforeAutospacing="0" w:afterLines="50" w:after="120" w:afterAutospacing="0"/>
        <w:rPr>
          <w:sz w:val="22"/>
          <w:szCs w:val="22"/>
          <w:lang w:bidi="ar"/>
        </w:rPr>
      </w:pPr>
      <w:r w:rsidRPr="00B40564">
        <w:rPr>
          <w:sz w:val="22"/>
          <w:szCs w:val="22"/>
          <w:lang w:bidi="ar"/>
        </w:rPr>
        <w:t xml:space="preserve">In 5G, the traffic characteristics of XR services in TR 38.838 [4] have been studied as a specific type of immersive communications (IC) service since R17, and the subsequent normative work has been completed in R18 and R19. With the advent of AI era, the definition of immersive services has been expanded to further include the mobile AI services. </w:t>
      </w:r>
    </w:p>
    <w:p w14:paraId="45D741DB" w14:textId="77777777" w:rsidR="00A66684" w:rsidRPr="00B40564" w:rsidRDefault="0005257F">
      <w:pPr>
        <w:pStyle w:val="af5"/>
        <w:spacing w:beforeAutospacing="0" w:afterLines="50" w:after="120" w:afterAutospacing="0"/>
        <w:rPr>
          <w:sz w:val="22"/>
          <w:szCs w:val="22"/>
        </w:rPr>
      </w:pPr>
      <w:r w:rsidRPr="00B40564">
        <w:rPr>
          <w:sz w:val="22"/>
          <w:szCs w:val="22"/>
          <w:lang w:bidi="ar"/>
        </w:rPr>
        <w:t>The typical use cases of immersive services have been specified in SA1 specification TR 22.870 [7], as shown below:</w:t>
      </w:r>
    </w:p>
    <w:p w14:paraId="6E064240" w14:textId="77777777" w:rsidR="00A66684" w:rsidRDefault="0005257F">
      <w:pPr>
        <w:pStyle w:val="14"/>
        <w:numPr>
          <w:ilvl w:val="0"/>
          <w:numId w:val="15"/>
        </w:numPr>
        <w:spacing w:after="0"/>
        <w:rPr>
          <w:b/>
          <w:bCs/>
          <w:lang w:bidi="ar"/>
        </w:rPr>
      </w:pPr>
      <w:r>
        <w:rPr>
          <w:b/>
          <w:bCs/>
          <w:lang w:bidi="ar"/>
        </w:rPr>
        <w:t xml:space="preserve">Higher resolution XR cloud gaming: </w:t>
      </w:r>
      <w:r>
        <w:rPr>
          <w:lang w:bidi="ar"/>
        </w:rPr>
        <w:t>Immersive gaming with 8K resolution display defined in Section 9.1</w:t>
      </w:r>
    </w:p>
    <w:p w14:paraId="01288D56" w14:textId="77777777" w:rsidR="00A66684" w:rsidRDefault="0005257F">
      <w:pPr>
        <w:pStyle w:val="14"/>
        <w:numPr>
          <w:ilvl w:val="0"/>
          <w:numId w:val="15"/>
        </w:numPr>
        <w:spacing w:after="0"/>
        <w:rPr>
          <w:lang w:bidi="ar"/>
        </w:rPr>
      </w:pPr>
      <w:r>
        <w:rPr>
          <w:b/>
          <w:bCs/>
          <w:lang w:bidi="ar"/>
        </w:rPr>
        <w:t xml:space="preserve">Intelligent video conferencing on AI phones: </w:t>
      </w:r>
      <w:r>
        <w:rPr>
          <w:lang w:bidi="ar"/>
        </w:rPr>
        <w:t>Enhanced meeting experience defined in Section 8.3</w:t>
      </w:r>
    </w:p>
    <w:p w14:paraId="0BC2C7EE" w14:textId="77777777" w:rsidR="00A66684" w:rsidRDefault="0005257F">
      <w:pPr>
        <w:pStyle w:val="14"/>
        <w:numPr>
          <w:ilvl w:val="0"/>
          <w:numId w:val="15"/>
        </w:numPr>
        <w:spacing w:after="0"/>
        <w:rPr>
          <w:lang w:bidi="ar"/>
        </w:rPr>
      </w:pPr>
      <w:r>
        <w:rPr>
          <w:b/>
          <w:bCs/>
          <w:lang w:bidi="ar"/>
        </w:rPr>
        <w:t xml:space="preserve">Contextual understanding on AI wearable: </w:t>
      </w:r>
      <w:r>
        <w:rPr>
          <w:lang w:bidi="ar"/>
        </w:rPr>
        <w:t>Awareness of real-time environment, such as real-time translation, navigation, blind assistance, as defined in Section 8.3</w:t>
      </w:r>
    </w:p>
    <w:p w14:paraId="4A7CA4F7" w14:textId="77777777" w:rsidR="00A66684" w:rsidRDefault="0005257F">
      <w:pPr>
        <w:pStyle w:val="14"/>
        <w:numPr>
          <w:ilvl w:val="0"/>
          <w:numId w:val="15"/>
        </w:numPr>
        <w:spacing w:after="0"/>
        <w:rPr>
          <w:b/>
          <w:bCs/>
          <w:lang w:bidi="ar"/>
        </w:rPr>
      </w:pPr>
      <w:r>
        <w:rPr>
          <w:b/>
          <w:bCs/>
          <w:lang w:bidi="ar"/>
        </w:rPr>
        <w:t xml:space="preserve">Healthcare for aging population on embodied AI robots: </w:t>
      </w:r>
      <w:r>
        <w:rPr>
          <w:lang w:bidi="ar"/>
        </w:rPr>
        <w:t xml:space="preserve">Healthcare for aging population has been defined in Section 9.9 </w:t>
      </w:r>
    </w:p>
    <w:p w14:paraId="2AD18337" w14:textId="57D69FC3" w:rsidR="00A66684" w:rsidRDefault="0005257F">
      <w:r>
        <w:t xml:space="preserve">A unified service flow for IC that can be concluded based on the above-mentioned services is shown </w:t>
      </w:r>
      <w:r w:rsidR="001A0AB4">
        <w:t xml:space="preserve">in the </w:t>
      </w:r>
      <w:r w:rsidR="001A0AB4" w:rsidRPr="00C6208F">
        <w:t>Figure7</w:t>
      </w:r>
      <w:r w:rsidR="001A0AB4">
        <w:t xml:space="preserve"> </w:t>
      </w:r>
      <w:r>
        <w:t>below</w:t>
      </w:r>
      <w:r w:rsidR="00207F0E">
        <w:t>, as in [R</w:t>
      </w:r>
      <w:r w:rsidR="00207F0E" w:rsidRPr="00243C53">
        <w:rPr>
          <w:rFonts w:hint="eastAsia"/>
        </w:rPr>
        <w:t>P-252131</w:t>
      </w:r>
      <w:r w:rsidR="00207F0E">
        <w:t>]</w:t>
      </w:r>
      <w:r>
        <w:t>:</w:t>
      </w:r>
    </w:p>
    <w:p w14:paraId="42A3B14B" w14:textId="77777777" w:rsidR="00A66684" w:rsidRDefault="0005257F">
      <w:pPr>
        <w:pStyle w:val="af5"/>
        <w:jc w:val="center"/>
        <w:rPr>
          <w:b/>
          <w:bCs/>
          <w:i/>
          <w:iCs/>
        </w:rPr>
      </w:pPr>
      <w:r>
        <w:rPr>
          <w:b/>
          <w:bCs/>
          <w:i/>
          <w:iCs/>
          <w:noProof/>
        </w:rPr>
        <w:drawing>
          <wp:inline distT="0" distB="0" distL="114300" distR="114300" wp14:anchorId="530823FD" wp14:editId="7C9B708A">
            <wp:extent cx="5890461" cy="115037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5918582" cy="1155866"/>
                    </a:xfrm>
                    <a:prstGeom prst="rect">
                      <a:avLst/>
                    </a:prstGeom>
                  </pic:spPr>
                </pic:pic>
              </a:graphicData>
            </a:graphic>
          </wp:inline>
        </w:drawing>
      </w:r>
    </w:p>
    <w:p w14:paraId="1CD55BB2" w14:textId="2CE20F9E" w:rsidR="00A66684" w:rsidRDefault="0005257F">
      <w:pPr>
        <w:pStyle w:val="af5"/>
        <w:jc w:val="center"/>
        <w:rPr>
          <w:b/>
          <w:bCs/>
          <w:i/>
          <w:iCs/>
          <w:lang w:bidi="ar"/>
        </w:rPr>
      </w:pPr>
      <w:bookmarkStart w:id="20" w:name="_Ref204329925"/>
      <w:r>
        <w:rPr>
          <w:b/>
          <w:bCs/>
          <w:i/>
          <w:iCs/>
          <w:lang w:bidi="ar"/>
        </w:rPr>
        <w:t>Figure</w:t>
      </w:r>
      <w:bookmarkEnd w:id="20"/>
      <w:r w:rsidR="001A0AB4">
        <w:rPr>
          <w:b/>
          <w:bCs/>
          <w:i/>
          <w:iCs/>
          <w:lang w:bidi="ar"/>
        </w:rPr>
        <w:t>7</w:t>
      </w:r>
      <w:r w:rsidR="00814452">
        <w:rPr>
          <w:b/>
          <w:bCs/>
          <w:i/>
          <w:iCs/>
          <w:lang w:bidi="ar"/>
        </w:rPr>
        <w:t>,</w:t>
      </w:r>
      <w:r w:rsidR="001A0AB4">
        <w:rPr>
          <w:b/>
          <w:bCs/>
          <w:i/>
          <w:iCs/>
          <w:lang w:bidi="ar"/>
        </w:rPr>
        <w:t xml:space="preserve"> </w:t>
      </w:r>
      <w:r>
        <w:rPr>
          <w:b/>
          <w:bCs/>
          <w:i/>
          <w:iCs/>
          <w:lang w:bidi="ar"/>
        </w:rPr>
        <w:t>Service flow of immersive communications services</w:t>
      </w:r>
    </w:p>
    <w:p w14:paraId="402B8026" w14:textId="77777777" w:rsidR="00A66684" w:rsidRDefault="0005257F">
      <w:pPr>
        <w:pStyle w:val="2"/>
        <w:numPr>
          <w:ilvl w:val="0"/>
          <w:numId w:val="16"/>
        </w:numPr>
      </w:pPr>
      <w:r>
        <w:rPr>
          <w:b/>
          <w:bCs/>
        </w:rPr>
        <w:lastRenderedPageBreak/>
        <w:t>Step 1</w:t>
      </w:r>
      <w:r>
        <w:t>: IC device collects necessary data unit for AI inference or pose control information for split rendering in XR cloud.</w:t>
      </w:r>
    </w:p>
    <w:p w14:paraId="5FE00C64" w14:textId="77777777" w:rsidR="00A66684" w:rsidRDefault="0005257F">
      <w:pPr>
        <w:pStyle w:val="2"/>
        <w:numPr>
          <w:ilvl w:val="0"/>
          <w:numId w:val="16"/>
        </w:numPr>
      </w:pPr>
      <w:r>
        <w:rPr>
          <w:b/>
          <w:bCs/>
        </w:rPr>
        <w:t>Step 2</w:t>
      </w:r>
      <w:r>
        <w:t>: IC device uploads the collected data unit or the pose control information to the cloud server via 6G network.</w:t>
      </w:r>
    </w:p>
    <w:p w14:paraId="31484952" w14:textId="77777777" w:rsidR="00A66684" w:rsidRDefault="0005257F">
      <w:pPr>
        <w:pStyle w:val="2"/>
        <w:numPr>
          <w:ilvl w:val="0"/>
          <w:numId w:val="16"/>
        </w:numPr>
      </w:pPr>
      <w:r>
        <w:rPr>
          <w:b/>
          <w:bCs/>
        </w:rPr>
        <w:t>Step 3</w:t>
      </w:r>
      <w:r>
        <w:t>: Cloud server performs AI inference based on received data unit or split rendering based on the received pose control information.</w:t>
      </w:r>
    </w:p>
    <w:p w14:paraId="3D31A555" w14:textId="77777777" w:rsidR="00A66684" w:rsidRDefault="0005257F">
      <w:pPr>
        <w:pStyle w:val="2"/>
        <w:numPr>
          <w:ilvl w:val="0"/>
          <w:numId w:val="16"/>
        </w:numPr>
      </w:pPr>
      <w:r>
        <w:rPr>
          <w:b/>
          <w:bCs/>
        </w:rPr>
        <w:t>Step 4</w:t>
      </w:r>
      <w:r>
        <w:t>: Cloud server sends the inference/rendered data to the IC device via 6G network.</w:t>
      </w:r>
    </w:p>
    <w:p w14:paraId="34A07FDA" w14:textId="6B99AE3E" w:rsidR="00A66684" w:rsidRPr="00B40564" w:rsidRDefault="0005257F">
      <w:r w:rsidRPr="00B40564">
        <w:t xml:space="preserve">The IC services bring new requirements on the 6GR system with ultra-high data rate within stringent latency </w:t>
      </w:r>
      <w:r w:rsidR="00DC2D8F">
        <w:t>requirement</w:t>
      </w:r>
      <w:r w:rsidRPr="00B40564">
        <w:t xml:space="preserve">, which consequently also imposes challenges on the system capacity of the 6GR system. </w:t>
      </w:r>
      <w:r w:rsidR="006F362E" w:rsidRPr="00B40564">
        <w:t>W</w:t>
      </w:r>
      <w:r w:rsidRPr="00B40564">
        <w:t xml:space="preserve">e define the End-to-End (E2E) latency for the immersive interactive services in </w:t>
      </w:r>
      <w:r w:rsidRPr="00036349">
        <w:t>Figure</w:t>
      </w:r>
      <w:r w:rsidR="00036349" w:rsidRPr="00036349">
        <w:t>7</w:t>
      </w:r>
      <w:r w:rsidR="005E0A4D">
        <w:t xml:space="preserve"> </w:t>
      </w:r>
      <w:r w:rsidRPr="00B40564">
        <w:t>as the time from the UE uploading the collected data to receiving the inference results (</w:t>
      </w:r>
      <m:oMath>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+PD</m:t>
        </m:r>
        <m:sSub>
          <m:sSubPr>
            <m:ctrlPr>
              <w:rPr>
                <w:rFonts w:ascii="Cambria Math" w:hAnsi="Cambria Math"/>
                <w:i/>
              </w:rPr>
            </m:ctrlPr>
          </m:sSubPr>
          <m:e>
            <m:r>
              <w:rPr>
                <w:rFonts w:ascii="Cambria Math" w:hAnsi="Cambria Math"/>
              </w:rPr>
              <m:t>B</m:t>
            </m:r>
          </m:e>
          <m:sub>
            <m:r>
              <w:rPr>
                <w:rFonts w:ascii="Cambria Math" w:hAnsi="Cambria Math"/>
              </w:rPr>
              <m:t>air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Trans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m:t>
            </m:r>
          </m:sub>
        </m:sSub>
      </m:oMath>
      <w:r w:rsidRPr="00B40564">
        <w:t>). The End-to-End (E2E) latency is important for guaranteeing smooth user experience or even the safety. For example, it is important for an AI robot when executing actions such as obstacle avoidance, especially in high mobility scenario.</w:t>
      </w:r>
    </w:p>
    <w:p w14:paraId="6AA470AF" w14:textId="01BE63CF" w:rsidR="00A66684" w:rsidRPr="00B40564" w:rsidRDefault="0005257F">
      <w:r w:rsidRPr="00B40564">
        <w:rPr>
          <w:lang w:eastAsia="de" w:bidi="ar"/>
        </w:rPr>
        <w:t xml:space="preserve">It is worth noting that QoE provided by such interactive services highly relies on the guaranteed end-to-end (E2E) latency, which usually </w:t>
      </w:r>
      <w:r w:rsidRPr="00B40564">
        <w:rPr>
          <w:b/>
          <w:bCs/>
          <w:lang w:eastAsia="de" w:bidi="ar"/>
        </w:rPr>
        <w:t>varies</w:t>
      </w:r>
      <w:r w:rsidRPr="00B40564">
        <w:rPr>
          <w:lang w:eastAsia="de" w:bidi="ar"/>
        </w:rPr>
        <w:t xml:space="preserve"> even for the same application. For example, at different stages when the AI robot</w:t>
      </w:r>
      <w:r w:rsidR="00DC2D8F">
        <w:rPr>
          <w:lang w:eastAsia="de" w:bidi="ar"/>
        </w:rPr>
        <w:t xml:space="preserve"> is</w:t>
      </w:r>
      <w:r w:rsidRPr="00B40564">
        <w:rPr>
          <w:lang w:eastAsia="de" w:bidi="ar"/>
        </w:rPr>
        <w:t xml:space="preserve"> </w:t>
      </w:r>
      <w:r w:rsidRPr="00B40564">
        <w:rPr>
          <w:lang w:bidi="ar"/>
        </w:rPr>
        <w:t>executing</w:t>
      </w:r>
      <w:r w:rsidRPr="00B40564">
        <w:rPr>
          <w:lang w:eastAsia="de" w:bidi="ar"/>
        </w:rPr>
        <w:t xml:space="preserve"> a task like “wash the </w:t>
      </w:r>
      <w:r w:rsidRPr="00B40564">
        <w:rPr>
          <w:lang w:bidi="ar"/>
        </w:rPr>
        <w:t>dirty mug</w:t>
      </w:r>
      <w:r w:rsidRPr="00B40564">
        <w:rPr>
          <w:lang w:eastAsia="de" w:bidi="ar"/>
        </w:rPr>
        <w:t xml:space="preserve">”, the E2E latency requirement </w:t>
      </w:r>
      <w:r w:rsidRPr="00B40564">
        <w:rPr>
          <w:lang w:bidi="ar"/>
        </w:rPr>
        <w:t>varies</w:t>
      </w:r>
      <w:r w:rsidRPr="00B40564">
        <w:rPr>
          <w:lang w:eastAsia="de" w:bidi="ar"/>
        </w:rPr>
        <w:t xml:space="preserve">. The E2E latency requirement of the sub-task routing planning to the sink can be more relaxed than that of mug washing. </w:t>
      </w:r>
      <w:r w:rsidR="00DC2D8F">
        <w:rPr>
          <w:lang w:eastAsia="de" w:bidi="ar"/>
        </w:rPr>
        <w:t>I</w:t>
      </w:r>
      <w:r w:rsidR="00DC2D8F" w:rsidRPr="00B40564">
        <w:rPr>
          <w:lang w:eastAsia="de" w:bidi="ar"/>
        </w:rPr>
        <w:t xml:space="preserve">n </w:t>
      </w:r>
      <w:r w:rsidRPr="00B40564">
        <w:rPr>
          <w:lang w:eastAsia="de" w:bidi="ar"/>
        </w:rPr>
        <w:t xml:space="preserve">the latter sub-task, the environment </w:t>
      </w:r>
      <w:r w:rsidRPr="00B40564">
        <w:rPr>
          <w:lang w:bidi="ar"/>
        </w:rPr>
        <w:t>is</w:t>
      </w:r>
      <w:r w:rsidRPr="00B40564">
        <w:rPr>
          <w:lang w:eastAsia="de" w:bidi="ar"/>
        </w:rPr>
        <w:t xml:space="preserve"> more dynamic (e.g., running water, grabbing) and the AI robot need</w:t>
      </w:r>
      <w:r w:rsidR="00DC2D8F">
        <w:rPr>
          <w:lang w:eastAsia="de" w:bidi="ar"/>
        </w:rPr>
        <w:t>s</w:t>
      </w:r>
      <w:r w:rsidRPr="00B40564">
        <w:rPr>
          <w:lang w:eastAsia="de" w:bidi="ar"/>
        </w:rPr>
        <w:t xml:space="preserve"> to react to the environmental changes quickly, otherwise the sub</w:t>
      </w:r>
      <w:r w:rsidRPr="00B40564">
        <w:rPr>
          <w:lang w:bidi="ar"/>
        </w:rPr>
        <w:t>-</w:t>
      </w:r>
      <w:r w:rsidRPr="00B40564">
        <w:rPr>
          <w:lang w:eastAsia="de" w:bidi="ar"/>
        </w:rPr>
        <w:t>task may fail.</w:t>
      </w:r>
    </w:p>
    <w:p w14:paraId="4183E6A1" w14:textId="77777777" w:rsidR="00A66684" w:rsidRPr="00B40564" w:rsidRDefault="0005257F">
      <w:pPr>
        <w:rPr>
          <w:lang w:eastAsia="de" w:bidi="ar"/>
        </w:rPr>
      </w:pPr>
      <w:r w:rsidRPr="00B40564">
        <w:rPr>
          <w:lang w:eastAsia="de" w:bidi="ar"/>
        </w:rPr>
        <w:t xml:space="preserve">The varied E2E latency requirement requires the system to allocate delay budget flexibly. To be more specific, if the network schedules the data with the fixed E2E latency, the delay budget over air interface must be always configured according to the most demanding latency requirement. Consequently, the performance of the system, e.g., capacity, will decline as data transmission of other traffics or UEs is deprioritized. </w:t>
      </w:r>
    </w:p>
    <w:p w14:paraId="7C338E65" w14:textId="4B692DF3" w:rsidR="00A66684" w:rsidRDefault="0005257F">
      <w:pPr>
        <w:pStyle w:val="Proposal-HW"/>
        <w:ind w:left="1395" w:hanging="1395"/>
      </w:pPr>
      <w:r>
        <w:t>Observation</w:t>
      </w:r>
      <w:r w:rsidR="00CF32BB">
        <w:t>1-</w:t>
      </w:r>
      <w:r w:rsidR="00001239">
        <w:t>5</w:t>
      </w:r>
      <w:r>
        <w:t>:</w:t>
      </w:r>
      <w:r>
        <w:tab/>
        <w:t>The E2E latency is</w:t>
      </w:r>
      <w:r w:rsidR="009671DF">
        <w:t xml:space="preserve"> critical</w:t>
      </w:r>
      <w:r>
        <w:t xml:space="preserve"> for </w:t>
      </w:r>
      <w:r w:rsidR="009671DF">
        <w:t>ensuring</w:t>
      </w:r>
      <w:r>
        <w:t xml:space="preserve"> </w:t>
      </w:r>
      <w:r w:rsidR="00DC2D8F">
        <w:t>good</w:t>
      </w:r>
      <w:r>
        <w:t xml:space="preserve"> user experience in IC service</w:t>
      </w:r>
      <w:r w:rsidR="00DC2D8F">
        <w:t>s</w:t>
      </w:r>
      <w:r w:rsidR="009671DF">
        <w:t>;</w:t>
      </w:r>
      <w:r>
        <w:t xml:space="preserve"> </w:t>
      </w:r>
      <w:r w:rsidR="009671DF">
        <w:t>However</w:t>
      </w:r>
      <w:r>
        <w:t xml:space="preserve"> the E2E latency requirement can be time-varying </w:t>
      </w:r>
      <w:r w:rsidR="009671DF">
        <w:t>even within</w:t>
      </w:r>
      <w:r>
        <w:t xml:space="preserve"> a single IC application.</w:t>
      </w:r>
    </w:p>
    <w:p w14:paraId="60EAA5B6" w14:textId="77777777" w:rsidR="00A66684" w:rsidRDefault="0005257F">
      <w:pPr>
        <w:pStyle w:val="3"/>
      </w:pPr>
      <w:r>
        <w:t>2.1.3</w:t>
      </w:r>
      <w:r>
        <w:tab/>
        <w:t>Summary for 6G new KPI and services</w:t>
      </w:r>
    </w:p>
    <w:p w14:paraId="24E41C0C" w14:textId="1FBF40F8" w:rsidR="00A66684" w:rsidRDefault="0005257F">
      <w:pPr>
        <w:rPr>
          <w:b/>
          <w:bCs/>
        </w:rPr>
      </w:pPr>
      <w:r>
        <w:rPr>
          <w:rFonts w:hint="eastAsia"/>
          <w:lang w:eastAsia="de" w:bidi="ar"/>
        </w:rPr>
        <w:t>T</w:t>
      </w:r>
      <w:r>
        <w:rPr>
          <w:lang w:eastAsia="de" w:bidi="ar"/>
        </w:rPr>
        <w:t xml:space="preserve">he discussion above on the new KPIs and new services </w:t>
      </w:r>
      <w:r w:rsidR="00DC2D8F">
        <w:rPr>
          <w:lang w:eastAsia="de" w:bidi="ar"/>
        </w:rPr>
        <w:t xml:space="preserve">presents </w:t>
      </w:r>
      <w:r w:rsidR="00C040E4">
        <w:rPr>
          <w:lang w:eastAsia="de" w:bidi="ar"/>
        </w:rPr>
        <w:t>the</w:t>
      </w:r>
      <w:r w:rsidR="00DC2D8F">
        <w:rPr>
          <w:lang w:eastAsia="de" w:bidi="ar"/>
        </w:rPr>
        <w:t xml:space="preserve"> </w:t>
      </w:r>
      <w:r>
        <w:rPr>
          <w:lang w:eastAsia="de" w:bidi="ar"/>
        </w:rPr>
        <w:t>motivat</w:t>
      </w:r>
      <w:r w:rsidR="00DC2D8F">
        <w:rPr>
          <w:lang w:eastAsia="de" w:bidi="ar"/>
        </w:rPr>
        <w:t>ions</w:t>
      </w:r>
      <w:r>
        <w:rPr>
          <w:lang w:eastAsia="de" w:bidi="ar"/>
        </w:rPr>
        <w:t xml:space="preserve"> to design a new release of Layer 2 user plane in 6G</w:t>
      </w:r>
      <w:r w:rsidR="00FE1732">
        <w:rPr>
          <w:lang w:eastAsia="de" w:bidi="ar"/>
        </w:rPr>
        <w:t xml:space="preserve"> for satisfying the new requirements</w:t>
      </w:r>
      <w:r>
        <w:rPr>
          <w:lang w:eastAsia="de" w:bidi="ar"/>
        </w:rPr>
        <w:t xml:space="preserve"> without worrying about the backward-compatibility issues. Hence, we propose the following:</w:t>
      </w:r>
    </w:p>
    <w:p w14:paraId="5E14C589" w14:textId="09AD136A" w:rsidR="00A66684" w:rsidRDefault="0005257F">
      <w:pPr>
        <w:pStyle w:val="Proposal-HW"/>
        <w:ind w:left="1395" w:hanging="1395"/>
      </w:pPr>
      <w:r>
        <w:t>Proposal1:</w:t>
      </w:r>
      <w:r>
        <w:tab/>
      </w:r>
      <w:r>
        <w:rPr>
          <w:rFonts w:hint="eastAsia"/>
        </w:rPr>
        <w:t>RAN</w:t>
      </w:r>
      <w:r>
        <w:t xml:space="preserve">2 </w:t>
      </w:r>
      <w:r w:rsidR="004525DB">
        <w:t xml:space="preserve">user plane design shall </w:t>
      </w:r>
      <w:r w:rsidR="00954AE9">
        <w:t>support the</w:t>
      </w:r>
      <w:r w:rsidR="004525DB">
        <w:t xml:space="preserve"> targeted </w:t>
      </w:r>
      <w:r>
        <w:t>6G KPI requirements (e.g., user experienced data rate, latency, reliability, composite requirement) and new service requirements (e.g., AI traffic and immersive communications).</w:t>
      </w:r>
    </w:p>
    <w:p w14:paraId="5DEAF60E" w14:textId="1601A7F5" w:rsidR="00A66684" w:rsidRDefault="0005257F">
      <w:pPr>
        <w:pStyle w:val="20"/>
      </w:pPr>
      <w:bookmarkStart w:id="21" w:name="_Toc147158679"/>
      <w:r>
        <w:t>2.2</w:t>
      </w:r>
      <w:r>
        <w:tab/>
      </w:r>
      <w:bookmarkEnd w:id="21"/>
      <w:r>
        <w:t>Analysis of overall user plan</w:t>
      </w:r>
      <w:r w:rsidR="005D6C18">
        <w:t>e</w:t>
      </w:r>
      <w:r>
        <w:t xml:space="preserve"> functions</w:t>
      </w:r>
    </w:p>
    <w:p w14:paraId="5CDA40E8" w14:textId="0BC5058C" w:rsidR="00A66684" w:rsidRDefault="0005257F">
      <w:pPr>
        <w:rPr>
          <w:lang w:bidi="ar"/>
        </w:rPr>
      </w:pPr>
      <w:r>
        <w:rPr>
          <w:lang w:eastAsia="de" w:bidi="ar"/>
        </w:rPr>
        <w:t xml:space="preserve">During the evolution of LTE and NR, user plane has been consistently enhanced. </w:t>
      </w:r>
      <w:r>
        <w:rPr>
          <w:lang w:bidi="ar"/>
        </w:rPr>
        <w:t>Most of the enhancements</w:t>
      </w:r>
      <w:r w:rsidR="00AD3EB1">
        <w:rPr>
          <w:lang w:bidi="ar"/>
        </w:rPr>
        <w:t xml:space="preserve"> </w:t>
      </w:r>
      <w:r>
        <w:rPr>
          <w:lang w:bidi="ar"/>
        </w:rPr>
        <w:t xml:space="preserve">were introduced to satisfy higher requirements of different KPIs and traffic characteristics from different services. A simple summary is provided </w:t>
      </w:r>
      <w:r w:rsidR="00982CA7">
        <w:rPr>
          <w:lang w:bidi="ar"/>
        </w:rPr>
        <w:t xml:space="preserve">in Table3 </w:t>
      </w:r>
      <w:r>
        <w:rPr>
          <w:lang w:bidi="ar"/>
        </w:rPr>
        <w:t>below</w:t>
      </w:r>
      <w:r w:rsidR="00A34DD2">
        <w:rPr>
          <w:lang w:bidi="ar"/>
        </w:rPr>
        <w:t xml:space="preserve"> for the discussion in NR</w:t>
      </w:r>
      <w:r>
        <w:rPr>
          <w:lang w:bidi="ar"/>
        </w:rPr>
        <w:t>.</w:t>
      </w:r>
    </w:p>
    <w:tbl>
      <w:tblPr>
        <w:tblStyle w:val="af8"/>
        <w:tblW w:w="9634" w:type="dxa"/>
        <w:tblLayout w:type="fixed"/>
        <w:tblLook w:val="04A0" w:firstRow="1" w:lastRow="0" w:firstColumn="1" w:lastColumn="0" w:noHBand="0" w:noVBand="1"/>
      </w:tblPr>
      <w:tblGrid>
        <w:gridCol w:w="846"/>
        <w:gridCol w:w="1701"/>
        <w:gridCol w:w="1843"/>
        <w:gridCol w:w="1701"/>
        <w:gridCol w:w="1701"/>
        <w:gridCol w:w="1842"/>
      </w:tblGrid>
      <w:tr w:rsidR="00A66684" w14:paraId="2EC8FA93" w14:textId="77777777" w:rsidTr="005A5480">
        <w:tc>
          <w:tcPr>
            <w:tcW w:w="846" w:type="dxa"/>
            <w:vAlign w:val="center"/>
          </w:tcPr>
          <w:p w14:paraId="3BF8E683" w14:textId="77777777" w:rsidR="00A66684" w:rsidRDefault="00A66684">
            <w:pPr>
              <w:spacing w:before="0" w:after="0"/>
              <w:rPr>
                <w:b/>
                <w:bCs/>
                <w:lang w:bidi="ar"/>
              </w:rPr>
            </w:pPr>
          </w:p>
        </w:tc>
        <w:tc>
          <w:tcPr>
            <w:tcW w:w="1701" w:type="dxa"/>
            <w:vAlign w:val="center"/>
          </w:tcPr>
          <w:p w14:paraId="56B00E73" w14:textId="77777777" w:rsidR="00A66684" w:rsidRDefault="0005257F">
            <w:pPr>
              <w:spacing w:before="0" w:after="0"/>
              <w:rPr>
                <w:lang w:bidi="ar"/>
              </w:rPr>
            </w:pPr>
            <w:r>
              <w:rPr>
                <w:b/>
                <w:bCs/>
                <w:lang w:bidi="ar"/>
              </w:rPr>
              <w:t>5</w:t>
            </w:r>
            <w:r>
              <w:rPr>
                <w:b/>
                <w:bCs/>
                <w:vertAlign w:val="superscript"/>
                <w:lang w:bidi="ar"/>
              </w:rPr>
              <w:t>th</w:t>
            </w:r>
            <w:r>
              <w:rPr>
                <w:b/>
                <w:bCs/>
                <w:lang w:bidi="ar"/>
              </w:rPr>
              <w:t xml:space="preserve"> User experienced data rate</w:t>
            </w:r>
          </w:p>
        </w:tc>
        <w:tc>
          <w:tcPr>
            <w:tcW w:w="1843" w:type="dxa"/>
            <w:vAlign w:val="center"/>
          </w:tcPr>
          <w:p w14:paraId="3B2729F8" w14:textId="77777777" w:rsidR="00A66684" w:rsidRDefault="0005257F">
            <w:pPr>
              <w:spacing w:before="0" w:after="0"/>
              <w:rPr>
                <w:lang w:bidi="ar"/>
              </w:rPr>
            </w:pPr>
            <w:r>
              <w:rPr>
                <w:b/>
                <w:bCs/>
                <w:lang w:bidi="ar"/>
              </w:rPr>
              <w:t>Latency</w:t>
            </w:r>
          </w:p>
        </w:tc>
        <w:tc>
          <w:tcPr>
            <w:tcW w:w="1701" w:type="dxa"/>
            <w:vAlign w:val="center"/>
          </w:tcPr>
          <w:p w14:paraId="6881E0EA" w14:textId="77777777" w:rsidR="00A66684" w:rsidRDefault="0005257F">
            <w:pPr>
              <w:spacing w:before="0" w:after="0"/>
              <w:rPr>
                <w:lang w:bidi="ar"/>
              </w:rPr>
            </w:pPr>
            <w:r>
              <w:rPr>
                <w:b/>
                <w:bCs/>
                <w:lang w:bidi="ar"/>
              </w:rPr>
              <w:t>Reliability</w:t>
            </w:r>
          </w:p>
        </w:tc>
        <w:tc>
          <w:tcPr>
            <w:tcW w:w="1701" w:type="dxa"/>
            <w:vAlign w:val="center"/>
          </w:tcPr>
          <w:p w14:paraId="599E5855" w14:textId="77777777" w:rsidR="00A66684" w:rsidRDefault="0005257F">
            <w:pPr>
              <w:rPr>
                <w:lang w:bidi="ar"/>
              </w:rPr>
            </w:pPr>
            <w:r>
              <w:rPr>
                <w:b/>
                <w:bCs/>
                <w:lang w:bidi="ar"/>
              </w:rPr>
              <w:t>Traffic characteristics for new services</w:t>
            </w:r>
          </w:p>
        </w:tc>
        <w:tc>
          <w:tcPr>
            <w:tcW w:w="1842" w:type="dxa"/>
          </w:tcPr>
          <w:p w14:paraId="2AAFA13A" w14:textId="77777777" w:rsidR="00A66684" w:rsidRDefault="0005257F">
            <w:pPr>
              <w:rPr>
                <w:lang w:bidi="ar"/>
              </w:rPr>
            </w:pPr>
            <w:r>
              <w:rPr>
                <w:rFonts w:hint="eastAsia"/>
                <w:b/>
                <w:bCs/>
                <w:lang w:bidi="ar"/>
              </w:rPr>
              <w:t>P</w:t>
            </w:r>
            <w:r>
              <w:rPr>
                <w:b/>
                <w:bCs/>
                <w:lang w:bidi="ar"/>
              </w:rPr>
              <w:t>rocessing complexity reduction</w:t>
            </w:r>
          </w:p>
        </w:tc>
      </w:tr>
      <w:tr w:rsidR="00A66684" w14:paraId="4E933100" w14:textId="77777777" w:rsidTr="005A5480">
        <w:tc>
          <w:tcPr>
            <w:tcW w:w="846" w:type="dxa"/>
            <w:vAlign w:val="center"/>
          </w:tcPr>
          <w:p w14:paraId="6F419E55" w14:textId="5BFB843D" w:rsidR="00A66684" w:rsidRDefault="0005257F">
            <w:pPr>
              <w:spacing w:before="0" w:after="0"/>
              <w:rPr>
                <w:b/>
                <w:bCs/>
                <w:lang w:bidi="ar"/>
              </w:rPr>
            </w:pPr>
            <w:r>
              <w:rPr>
                <w:b/>
                <w:bCs/>
                <w:lang w:bidi="ar"/>
              </w:rPr>
              <w:t>R15</w:t>
            </w:r>
          </w:p>
        </w:tc>
        <w:tc>
          <w:tcPr>
            <w:tcW w:w="1701" w:type="dxa"/>
          </w:tcPr>
          <w:p w14:paraId="43642747" w14:textId="77777777" w:rsidR="00A66684" w:rsidRDefault="00A66684" w:rsidP="00613B24">
            <w:pPr>
              <w:spacing w:before="0" w:after="0"/>
              <w:rPr>
                <w:lang w:bidi="ar"/>
              </w:rPr>
            </w:pPr>
          </w:p>
        </w:tc>
        <w:tc>
          <w:tcPr>
            <w:tcW w:w="1843" w:type="dxa"/>
          </w:tcPr>
          <w:p w14:paraId="7443A721" w14:textId="77777777" w:rsidR="00A66684" w:rsidRDefault="00A66684" w:rsidP="00613B24">
            <w:pPr>
              <w:spacing w:before="0" w:after="0"/>
              <w:rPr>
                <w:lang w:bidi="ar"/>
              </w:rPr>
            </w:pPr>
          </w:p>
        </w:tc>
        <w:tc>
          <w:tcPr>
            <w:tcW w:w="1701" w:type="dxa"/>
          </w:tcPr>
          <w:p w14:paraId="626FA31C" w14:textId="77777777" w:rsidR="00A66684" w:rsidRDefault="0005257F" w:rsidP="00613B24">
            <w:pPr>
              <w:spacing w:before="0" w:after="0"/>
              <w:rPr>
                <w:lang w:bidi="ar"/>
              </w:rPr>
            </w:pPr>
            <w:r>
              <w:rPr>
                <w:lang w:bidi="ar"/>
              </w:rPr>
              <w:t>PDCP duplication</w:t>
            </w:r>
          </w:p>
        </w:tc>
        <w:tc>
          <w:tcPr>
            <w:tcW w:w="1701" w:type="dxa"/>
          </w:tcPr>
          <w:p w14:paraId="6FD14867" w14:textId="77777777" w:rsidR="00A66684" w:rsidRDefault="00A66684" w:rsidP="00613B24">
            <w:pPr>
              <w:rPr>
                <w:lang w:bidi="ar"/>
              </w:rPr>
            </w:pPr>
          </w:p>
        </w:tc>
        <w:tc>
          <w:tcPr>
            <w:tcW w:w="1842" w:type="dxa"/>
          </w:tcPr>
          <w:p w14:paraId="4AD39273" w14:textId="35D3DF37" w:rsidR="00A66684" w:rsidRDefault="0005257F" w:rsidP="000F1F64">
            <w:pPr>
              <w:pStyle w:val="afe"/>
              <w:numPr>
                <w:ilvl w:val="0"/>
                <w:numId w:val="25"/>
              </w:numPr>
              <w:spacing w:before="0" w:after="0"/>
              <w:ind w:left="178" w:firstLineChars="0" w:hanging="178"/>
              <w:rPr>
                <w:lang w:bidi="ar"/>
              </w:rPr>
            </w:pPr>
            <w:r>
              <w:rPr>
                <w:lang w:bidi="ar"/>
              </w:rPr>
              <w:t>Removal of RLC concatenation</w:t>
            </w:r>
            <w:r>
              <w:rPr>
                <w:rFonts w:hint="eastAsia"/>
                <w:lang w:bidi="ar"/>
              </w:rPr>
              <w:t>;</w:t>
            </w:r>
          </w:p>
          <w:p w14:paraId="31A62982" w14:textId="7EA8AF30" w:rsidR="00A66684" w:rsidRDefault="0005257F" w:rsidP="000F1F64">
            <w:pPr>
              <w:pStyle w:val="afe"/>
              <w:numPr>
                <w:ilvl w:val="0"/>
                <w:numId w:val="25"/>
              </w:numPr>
              <w:spacing w:before="0" w:after="0"/>
              <w:ind w:left="178" w:firstLineChars="0" w:hanging="178"/>
              <w:rPr>
                <w:lang w:bidi="ar"/>
              </w:rPr>
            </w:pPr>
            <w:r>
              <w:rPr>
                <w:lang w:bidi="ar"/>
              </w:rPr>
              <w:t>Reordering functionality from RLC to PDCP</w:t>
            </w:r>
          </w:p>
        </w:tc>
      </w:tr>
      <w:tr w:rsidR="00A66684" w14:paraId="5E9347E2" w14:textId="77777777" w:rsidTr="005A5480">
        <w:tc>
          <w:tcPr>
            <w:tcW w:w="846" w:type="dxa"/>
            <w:vAlign w:val="center"/>
          </w:tcPr>
          <w:p w14:paraId="7FCB9F7E" w14:textId="5B0CEDF4" w:rsidR="00A66684" w:rsidRDefault="0005257F">
            <w:pPr>
              <w:spacing w:before="0" w:after="0"/>
              <w:rPr>
                <w:b/>
                <w:bCs/>
                <w:lang w:bidi="ar"/>
              </w:rPr>
            </w:pPr>
            <w:r>
              <w:rPr>
                <w:b/>
                <w:bCs/>
                <w:lang w:bidi="ar"/>
              </w:rPr>
              <w:lastRenderedPageBreak/>
              <w:t>R16</w:t>
            </w:r>
          </w:p>
        </w:tc>
        <w:tc>
          <w:tcPr>
            <w:tcW w:w="1701" w:type="dxa"/>
          </w:tcPr>
          <w:p w14:paraId="41B2A474" w14:textId="56686730" w:rsidR="00A66684" w:rsidRDefault="007F186B" w:rsidP="00613B24">
            <w:pPr>
              <w:spacing w:before="0" w:after="0"/>
              <w:rPr>
                <w:lang w:bidi="ar"/>
              </w:rPr>
            </w:pPr>
            <w:r>
              <w:rPr>
                <w:rFonts w:hint="eastAsia"/>
                <w:lang w:bidi="ar"/>
              </w:rPr>
              <w:t>P</w:t>
            </w:r>
            <w:r>
              <w:rPr>
                <w:lang w:bidi="ar"/>
              </w:rPr>
              <w:t>DCP EHC</w:t>
            </w:r>
          </w:p>
        </w:tc>
        <w:tc>
          <w:tcPr>
            <w:tcW w:w="1843" w:type="dxa"/>
          </w:tcPr>
          <w:p w14:paraId="7D5BBD65" w14:textId="77777777" w:rsidR="00A66684" w:rsidRDefault="0005257F" w:rsidP="00613B24">
            <w:pPr>
              <w:spacing w:before="0" w:after="0"/>
              <w:rPr>
                <w:lang w:bidi="ar"/>
              </w:rPr>
            </w:pPr>
            <w:r>
              <w:rPr>
                <w:lang w:bidi="ar"/>
              </w:rPr>
              <w:t>Intra-UE prioritization</w:t>
            </w:r>
          </w:p>
        </w:tc>
        <w:tc>
          <w:tcPr>
            <w:tcW w:w="1701" w:type="dxa"/>
          </w:tcPr>
          <w:p w14:paraId="437DC1EE" w14:textId="5546264F" w:rsidR="00A66684" w:rsidRDefault="0005257F" w:rsidP="00613B24">
            <w:pPr>
              <w:spacing w:before="0" w:after="0"/>
              <w:rPr>
                <w:lang w:bidi="ar"/>
              </w:rPr>
            </w:pPr>
            <w:r>
              <w:rPr>
                <w:lang w:bidi="ar"/>
              </w:rPr>
              <w:t>Enhance PDCP duplication to up to 4 legs</w:t>
            </w:r>
          </w:p>
        </w:tc>
        <w:tc>
          <w:tcPr>
            <w:tcW w:w="1701" w:type="dxa"/>
          </w:tcPr>
          <w:p w14:paraId="4A859337" w14:textId="77777777" w:rsidR="00A66684" w:rsidRDefault="0005257F" w:rsidP="00613B24">
            <w:pPr>
              <w:rPr>
                <w:lang w:bidi="ar"/>
              </w:rPr>
            </w:pPr>
            <w:r>
              <w:rPr>
                <w:lang w:bidi="ar"/>
              </w:rPr>
              <w:t>PDCP EHC</w:t>
            </w:r>
          </w:p>
        </w:tc>
        <w:tc>
          <w:tcPr>
            <w:tcW w:w="1842" w:type="dxa"/>
          </w:tcPr>
          <w:p w14:paraId="016D70F6" w14:textId="77777777" w:rsidR="00A66684" w:rsidRDefault="00A66684" w:rsidP="00613B24">
            <w:pPr>
              <w:rPr>
                <w:lang w:bidi="ar"/>
              </w:rPr>
            </w:pPr>
          </w:p>
        </w:tc>
      </w:tr>
      <w:tr w:rsidR="00A66684" w14:paraId="65E6A294" w14:textId="77777777" w:rsidTr="005A5480">
        <w:tc>
          <w:tcPr>
            <w:tcW w:w="846" w:type="dxa"/>
            <w:vAlign w:val="center"/>
          </w:tcPr>
          <w:p w14:paraId="5339A3FC" w14:textId="1A1182A8" w:rsidR="00A66684" w:rsidRDefault="0005257F">
            <w:pPr>
              <w:spacing w:before="0" w:after="0"/>
              <w:rPr>
                <w:b/>
                <w:bCs/>
                <w:lang w:bidi="ar"/>
              </w:rPr>
            </w:pPr>
            <w:r>
              <w:rPr>
                <w:b/>
                <w:bCs/>
                <w:lang w:bidi="ar"/>
              </w:rPr>
              <w:t>R17</w:t>
            </w:r>
          </w:p>
        </w:tc>
        <w:tc>
          <w:tcPr>
            <w:tcW w:w="1701" w:type="dxa"/>
          </w:tcPr>
          <w:p w14:paraId="6554DBA7" w14:textId="77777777" w:rsidR="00A66684" w:rsidRDefault="0005257F" w:rsidP="00613B24">
            <w:pPr>
              <w:spacing w:before="0" w:after="0"/>
              <w:rPr>
                <w:lang w:bidi="ar"/>
              </w:rPr>
            </w:pPr>
            <w:r>
              <w:rPr>
                <w:lang w:bidi="ar"/>
              </w:rPr>
              <w:t>PDCP UDC</w:t>
            </w:r>
          </w:p>
        </w:tc>
        <w:tc>
          <w:tcPr>
            <w:tcW w:w="1843" w:type="dxa"/>
          </w:tcPr>
          <w:p w14:paraId="037B7F19" w14:textId="77777777" w:rsidR="00A66684" w:rsidRDefault="0005257F" w:rsidP="00613B24">
            <w:pPr>
              <w:spacing w:before="0" w:after="0"/>
              <w:rPr>
                <w:lang w:bidi="ar"/>
              </w:rPr>
            </w:pPr>
            <w:r>
              <w:rPr>
                <w:lang w:bidi="ar"/>
              </w:rPr>
              <w:t>MO-SDT</w:t>
            </w:r>
          </w:p>
        </w:tc>
        <w:tc>
          <w:tcPr>
            <w:tcW w:w="1701" w:type="dxa"/>
          </w:tcPr>
          <w:p w14:paraId="33C78500" w14:textId="77777777" w:rsidR="00A66684" w:rsidRDefault="00A66684" w:rsidP="00613B24">
            <w:pPr>
              <w:spacing w:before="0" w:after="0"/>
              <w:rPr>
                <w:lang w:bidi="ar"/>
              </w:rPr>
            </w:pPr>
          </w:p>
        </w:tc>
        <w:tc>
          <w:tcPr>
            <w:tcW w:w="1701" w:type="dxa"/>
          </w:tcPr>
          <w:p w14:paraId="08461D35" w14:textId="77777777" w:rsidR="00A66684" w:rsidRDefault="00A66684" w:rsidP="00613B24">
            <w:pPr>
              <w:rPr>
                <w:lang w:bidi="ar"/>
              </w:rPr>
            </w:pPr>
          </w:p>
        </w:tc>
        <w:tc>
          <w:tcPr>
            <w:tcW w:w="1842" w:type="dxa"/>
          </w:tcPr>
          <w:p w14:paraId="04DB2352" w14:textId="77777777" w:rsidR="00A66684" w:rsidRDefault="00A66684" w:rsidP="00613B24">
            <w:pPr>
              <w:rPr>
                <w:lang w:bidi="ar"/>
              </w:rPr>
            </w:pPr>
          </w:p>
        </w:tc>
      </w:tr>
      <w:tr w:rsidR="00A66684" w14:paraId="2669B948" w14:textId="77777777" w:rsidTr="005A5480">
        <w:tc>
          <w:tcPr>
            <w:tcW w:w="846" w:type="dxa"/>
            <w:vAlign w:val="center"/>
          </w:tcPr>
          <w:p w14:paraId="5BF804E5" w14:textId="2CCE38C8" w:rsidR="00A66684" w:rsidRDefault="0005257F">
            <w:pPr>
              <w:spacing w:before="0" w:after="0"/>
              <w:rPr>
                <w:b/>
                <w:bCs/>
                <w:lang w:bidi="ar"/>
              </w:rPr>
            </w:pPr>
            <w:r>
              <w:rPr>
                <w:b/>
                <w:bCs/>
                <w:lang w:bidi="ar"/>
              </w:rPr>
              <w:t>R18</w:t>
            </w:r>
          </w:p>
        </w:tc>
        <w:tc>
          <w:tcPr>
            <w:tcW w:w="1701" w:type="dxa"/>
          </w:tcPr>
          <w:p w14:paraId="54E0AC11" w14:textId="77777777" w:rsidR="00A66684" w:rsidRDefault="0005257F" w:rsidP="00613B24">
            <w:pPr>
              <w:spacing w:before="0" w:after="0"/>
              <w:rPr>
                <w:lang w:bidi="ar"/>
              </w:rPr>
            </w:pPr>
            <w:r>
              <w:rPr>
                <w:lang w:bidi="ar"/>
              </w:rPr>
              <w:t>Refined BSR table</w:t>
            </w:r>
          </w:p>
        </w:tc>
        <w:tc>
          <w:tcPr>
            <w:tcW w:w="1843" w:type="dxa"/>
          </w:tcPr>
          <w:p w14:paraId="4A35F113" w14:textId="1F447A4D" w:rsidR="00A66684" w:rsidRDefault="0005257F" w:rsidP="00EC34A8">
            <w:pPr>
              <w:pStyle w:val="afe"/>
              <w:numPr>
                <w:ilvl w:val="0"/>
                <w:numId w:val="25"/>
              </w:numPr>
              <w:spacing w:before="0" w:after="0"/>
              <w:ind w:left="178" w:firstLineChars="0" w:hanging="178"/>
              <w:rPr>
                <w:lang w:bidi="ar"/>
              </w:rPr>
            </w:pPr>
            <w:r>
              <w:rPr>
                <w:lang w:bidi="ar"/>
              </w:rPr>
              <w:t>PDCP SN gap report;</w:t>
            </w:r>
          </w:p>
          <w:p w14:paraId="126E4B22" w14:textId="478CF084" w:rsidR="00A66684" w:rsidRDefault="0005257F" w:rsidP="00EC34A8">
            <w:pPr>
              <w:pStyle w:val="afe"/>
              <w:numPr>
                <w:ilvl w:val="0"/>
                <w:numId w:val="25"/>
              </w:numPr>
              <w:spacing w:before="0" w:after="0"/>
              <w:ind w:left="178" w:firstLineChars="0" w:hanging="178"/>
              <w:rPr>
                <w:lang w:bidi="ar"/>
              </w:rPr>
            </w:pPr>
            <w:r>
              <w:rPr>
                <w:lang w:bidi="ar"/>
              </w:rPr>
              <w:t>Single entry delay status report;</w:t>
            </w:r>
          </w:p>
          <w:p w14:paraId="2C451A0A" w14:textId="1A8157FD" w:rsidR="00A66684" w:rsidRDefault="0005257F" w:rsidP="00EC34A8">
            <w:pPr>
              <w:pStyle w:val="afe"/>
              <w:numPr>
                <w:ilvl w:val="0"/>
                <w:numId w:val="25"/>
              </w:numPr>
              <w:spacing w:before="0" w:after="0"/>
              <w:ind w:left="178" w:firstLineChars="0" w:hanging="178"/>
              <w:rPr>
                <w:lang w:bidi="ar"/>
              </w:rPr>
            </w:pPr>
            <w:r>
              <w:rPr>
                <w:lang w:bidi="ar"/>
              </w:rPr>
              <w:t>MT-SDT</w:t>
            </w:r>
          </w:p>
        </w:tc>
        <w:tc>
          <w:tcPr>
            <w:tcW w:w="1701" w:type="dxa"/>
          </w:tcPr>
          <w:p w14:paraId="7204BE6E" w14:textId="77777777" w:rsidR="00A66684" w:rsidRDefault="00A66684" w:rsidP="00613B24">
            <w:pPr>
              <w:spacing w:before="0" w:after="0"/>
              <w:rPr>
                <w:lang w:bidi="ar"/>
              </w:rPr>
            </w:pPr>
          </w:p>
        </w:tc>
        <w:tc>
          <w:tcPr>
            <w:tcW w:w="1701" w:type="dxa"/>
          </w:tcPr>
          <w:p w14:paraId="7B2CFFA5" w14:textId="77777777" w:rsidR="00EC34A8" w:rsidRDefault="0005257F" w:rsidP="00EC34A8">
            <w:pPr>
              <w:pStyle w:val="afe"/>
              <w:numPr>
                <w:ilvl w:val="0"/>
                <w:numId w:val="25"/>
              </w:numPr>
              <w:spacing w:before="0" w:after="0"/>
              <w:ind w:left="178" w:firstLineChars="0" w:hanging="178"/>
              <w:rPr>
                <w:lang w:bidi="ar"/>
              </w:rPr>
            </w:pPr>
            <w:r>
              <w:rPr>
                <w:lang w:bidi="ar"/>
              </w:rPr>
              <w:t>PDU Set-based discard</w:t>
            </w:r>
          </w:p>
          <w:p w14:paraId="1E3BAAE8" w14:textId="00BD59DC" w:rsidR="00A66684" w:rsidRDefault="0005257F" w:rsidP="00EC34A8">
            <w:pPr>
              <w:pStyle w:val="afe"/>
              <w:numPr>
                <w:ilvl w:val="0"/>
                <w:numId w:val="25"/>
              </w:numPr>
              <w:spacing w:before="0" w:after="0"/>
              <w:ind w:left="178" w:firstLineChars="0" w:hanging="178"/>
              <w:rPr>
                <w:lang w:bidi="ar"/>
              </w:rPr>
            </w:pPr>
            <w:r>
              <w:rPr>
                <w:lang w:bidi="ar"/>
              </w:rPr>
              <w:t>PSI-based discard</w:t>
            </w:r>
          </w:p>
        </w:tc>
        <w:tc>
          <w:tcPr>
            <w:tcW w:w="1842" w:type="dxa"/>
          </w:tcPr>
          <w:p w14:paraId="721839AE" w14:textId="77777777" w:rsidR="00A66684" w:rsidRDefault="00A66684" w:rsidP="00613B24">
            <w:pPr>
              <w:spacing w:before="0" w:after="0"/>
              <w:rPr>
                <w:lang w:bidi="ar"/>
              </w:rPr>
            </w:pPr>
          </w:p>
        </w:tc>
      </w:tr>
      <w:tr w:rsidR="00A66684" w14:paraId="11BFAE34" w14:textId="77777777" w:rsidTr="005A5480">
        <w:tc>
          <w:tcPr>
            <w:tcW w:w="846" w:type="dxa"/>
            <w:vAlign w:val="center"/>
          </w:tcPr>
          <w:p w14:paraId="40F5B661" w14:textId="7E650AA6" w:rsidR="00A66684" w:rsidRDefault="0005257F">
            <w:pPr>
              <w:spacing w:before="0" w:after="0"/>
              <w:rPr>
                <w:b/>
                <w:bCs/>
                <w:lang w:bidi="ar"/>
              </w:rPr>
            </w:pPr>
            <w:r>
              <w:rPr>
                <w:b/>
                <w:bCs/>
                <w:lang w:bidi="ar"/>
              </w:rPr>
              <w:t>R19</w:t>
            </w:r>
          </w:p>
        </w:tc>
        <w:tc>
          <w:tcPr>
            <w:tcW w:w="1701" w:type="dxa"/>
          </w:tcPr>
          <w:p w14:paraId="2D627C0F" w14:textId="7F387E29" w:rsidR="00A66684" w:rsidRDefault="0005257F" w:rsidP="00613B24">
            <w:pPr>
              <w:spacing w:before="0" w:after="0"/>
              <w:rPr>
                <w:lang w:bidi="ar"/>
              </w:rPr>
            </w:pPr>
            <w:r>
              <w:rPr>
                <w:lang w:bidi="ar"/>
              </w:rPr>
              <w:t>RLC unnecessary retransmission avoidance</w:t>
            </w:r>
          </w:p>
        </w:tc>
        <w:tc>
          <w:tcPr>
            <w:tcW w:w="1843" w:type="dxa"/>
          </w:tcPr>
          <w:p w14:paraId="363E169A" w14:textId="7F07A927" w:rsidR="00A66684" w:rsidRDefault="0005257F" w:rsidP="00EC34A8">
            <w:pPr>
              <w:pStyle w:val="afe"/>
              <w:numPr>
                <w:ilvl w:val="0"/>
                <w:numId w:val="25"/>
              </w:numPr>
              <w:spacing w:before="0" w:after="0"/>
              <w:ind w:left="178" w:firstLineChars="0" w:hanging="178"/>
              <w:rPr>
                <w:lang w:bidi="ar"/>
              </w:rPr>
            </w:pPr>
            <w:r>
              <w:rPr>
                <w:lang w:bidi="ar"/>
              </w:rPr>
              <w:t>Remaining time based RLC retransmission and polling;</w:t>
            </w:r>
          </w:p>
          <w:p w14:paraId="06F5F2E8" w14:textId="6B418C1B" w:rsidR="00A66684" w:rsidRDefault="0005257F" w:rsidP="00EC34A8">
            <w:pPr>
              <w:pStyle w:val="afe"/>
              <w:numPr>
                <w:ilvl w:val="0"/>
                <w:numId w:val="25"/>
              </w:numPr>
              <w:spacing w:before="0" w:after="0"/>
              <w:ind w:left="178" w:firstLineChars="0" w:hanging="178"/>
              <w:rPr>
                <w:lang w:bidi="ar"/>
              </w:rPr>
            </w:pPr>
            <w:r>
              <w:rPr>
                <w:lang w:bidi="ar"/>
              </w:rPr>
              <w:t>Multiple entry delay status report;</w:t>
            </w:r>
          </w:p>
          <w:p w14:paraId="24746368" w14:textId="33860AB9" w:rsidR="00A66684" w:rsidRDefault="0005257F" w:rsidP="00EC34A8">
            <w:pPr>
              <w:pStyle w:val="afe"/>
              <w:numPr>
                <w:ilvl w:val="0"/>
                <w:numId w:val="25"/>
              </w:numPr>
              <w:spacing w:before="0" w:after="0"/>
              <w:ind w:left="178" w:firstLineChars="0" w:hanging="178"/>
              <w:rPr>
                <w:lang w:bidi="ar"/>
              </w:rPr>
            </w:pPr>
            <w:r>
              <w:rPr>
                <w:lang w:bidi="ar"/>
              </w:rPr>
              <w:t>Delay-aware LCP</w:t>
            </w:r>
          </w:p>
        </w:tc>
        <w:tc>
          <w:tcPr>
            <w:tcW w:w="1701" w:type="dxa"/>
          </w:tcPr>
          <w:p w14:paraId="20165E4E" w14:textId="77777777" w:rsidR="00A66684" w:rsidRDefault="00A66684" w:rsidP="00613B24">
            <w:pPr>
              <w:spacing w:before="0" w:after="0"/>
              <w:rPr>
                <w:lang w:bidi="ar"/>
              </w:rPr>
            </w:pPr>
          </w:p>
        </w:tc>
        <w:tc>
          <w:tcPr>
            <w:tcW w:w="1701" w:type="dxa"/>
          </w:tcPr>
          <w:p w14:paraId="152CA1CB" w14:textId="77777777" w:rsidR="00A66684" w:rsidRDefault="00A66684" w:rsidP="00613B24">
            <w:pPr>
              <w:rPr>
                <w:lang w:bidi="ar"/>
              </w:rPr>
            </w:pPr>
          </w:p>
        </w:tc>
        <w:tc>
          <w:tcPr>
            <w:tcW w:w="1842" w:type="dxa"/>
          </w:tcPr>
          <w:p w14:paraId="6C4798D9" w14:textId="77777777" w:rsidR="00A66684" w:rsidRDefault="00A66684" w:rsidP="00613B24">
            <w:pPr>
              <w:rPr>
                <w:lang w:bidi="ar"/>
              </w:rPr>
            </w:pPr>
          </w:p>
        </w:tc>
      </w:tr>
    </w:tbl>
    <w:p w14:paraId="0CAD6755" w14:textId="1EC0F36F" w:rsidR="006F362E" w:rsidRDefault="006F362E" w:rsidP="009C36A4">
      <w:pPr>
        <w:pStyle w:val="af5"/>
        <w:jc w:val="center"/>
        <w:rPr>
          <w:lang w:val="en-GB"/>
        </w:rPr>
      </w:pPr>
      <w:r w:rsidRPr="009C36A4">
        <w:rPr>
          <w:b/>
          <w:bCs/>
          <w:i/>
          <w:iCs/>
          <w:lang w:bidi="ar"/>
        </w:rPr>
        <w:t>Table</w:t>
      </w:r>
      <w:r w:rsidR="0061014C" w:rsidRPr="009C36A4">
        <w:rPr>
          <w:b/>
          <w:bCs/>
          <w:i/>
          <w:iCs/>
          <w:lang w:bidi="ar"/>
        </w:rPr>
        <w:t>3</w:t>
      </w:r>
      <w:r w:rsidRPr="009C36A4">
        <w:rPr>
          <w:b/>
          <w:bCs/>
          <w:i/>
          <w:iCs/>
          <w:lang w:bidi="ar"/>
        </w:rPr>
        <w:t>, Features introduced in each release of NR for different objectives</w:t>
      </w:r>
    </w:p>
    <w:p w14:paraId="018AADA1" w14:textId="30C3578D" w:rsidR="00A66684" w:rsidRDefault="0005257F">
      <w:pPr>
        <w:pStyle w:val="Proposal-HW"/>
        <w:ind w:left="1395" w:hanging="1395"/>
        <w:rPr>
          <w:lang w:val="en-GB"/>
        </w:rPr>
      </w:pPr>
      <w:r>
        <w:rPr>
          <w:lang w:val="en-GB"/>
        </w:rPr>
        <w:t>Observation</w:t>
      </w:r>
      <w:r w:rsidR="00C965FC">
        <w:rPr>
          <w:lang w:val="en-GB"/>
        </w:rPr>
        <w:t>2-1</w:t>
      </w:r>
      <w:r>
        <w:rPr>
          <w:lang w:val="en-GB"/>
        </w:rPr>
        <w:t>:</w:t>
      </w:r>
      <w:r>
        <w:tab/>
      </w:r>
      <w:r>
        <w:rPr>
          <w:lang w:val="en-GB"/>
        </w:rPr>
        <w:t xml:space="preserve">During evolution of NR, Layer 2 enhancements were primarily </w:t>
      </w:r>
      <w:r>
        <w:t>focused on how to</w:t>
      </w:r>
      <w:r>
        <w:rPr>
          <w:lang w:val="en-GB"/>
        </w:rPr>
        <w:t xml:space="preserve"> support </w:t>
      </w:r>
      <w:r w:rsidR="0020314B">
        <w:rPr>
          <w:lang w:val="en-GB"/>
        </w:rPr>
        <w:t>more stringent KPI</w:t>
      </w:r>
      <w:r>
        <w:rPr>
          <w:lang w:val="en-GB"/>
        </w:rPr>
        <w:t xml:space="preserve"> requirements</w:t>
      </w:r>
      <w:r>
        <w:t xml:space="preserve"> (including latency, reliabilit</w:t>
      </w:r>
      <w:r w:rsidR="0020314B">
        <w:t>y</w:t>
      </w:r>
      <w:r>
        <w:t>, etc.) and</w:t>
      </w:r>
      <w:r>
        <w:rPr>
          <w:lang w:val="en-GB"/>
        </w:rPr>
        <w:t xml:space="preserve"> </w:t>
      </w:r>
      <w:r w:rsidR="0020314B">
        <w:rPr>
          <w:lang w:val="en-GB"/>
        </w:rPr>
        <w:t xml:space="preserve">to enable </w:t>
      </w:r>
      <w:r>
        <w:rPr>
          <w:lang w:val="en-GB"/>
        </w:rPr>
        <w:t xml:space="preserve">new services (including URLLC, IIoT and </w:t>
      </w:r>
      <w:r>
        <w:t>XR, etc.)</w:t>
      </w:r>
      <w:r w:rsidR="004525DB">
        <w:t xml:space="preserve"> as add-on features</w:t>
      </w:r>
      <w:r>
        <w:rPr>
          <w:lang w:val="en-GB"/>
        </w:rPr>
        <w:t>.</w:t>
      </w:r>
    </w:p>
    <w:p w14:paraId="40339776" w14:textId="2206F3A2" w:rsidR="00A66684" w:rsidRDefault="00C25067">
      <w:pPr>
        <w:rPr>
          <w:lang w:bidi="ar"/>
        </w:rPr>
      </w:pPr>
      <w:r>
        <w:rPr>
          <w:lang w:bidi="ar"/>
        </w:rPr>
        <w:t>In NR, due to such an add-on design, some features have multiple options, or some functions may have high complexity to support different features. This may lead to difficulty in real commercialization.</w:t>
      </w:r>
      <w:r w:rsidR="00881DE5">
        <w:rPr>
          <w:lang w:bidi="ar"/>
        </w:rPr>
        <w:t xml:space="preserve"> </w:t>
      </w:r>
      <w:r w:rsidR="0005257F">
        <w:rPr>
          <w:lang w:bidi="ar"/>
        </w:rPr>
        <w:t xml:space="preserve">For the </w:t>
      </w:r>
      <w:r w:rsidR="004525DB">
        <w:rPr>
          <w:lang w:bidi="ar"/>
        </w:rPr>
        <w:t>study</w:t>
      </w:r>
      <w:r w:rsidR="0005257F">
        <w:rPr>
          <w:lang w:bidi="ar"/>
        </w:rPr>
        <w:t xml:space="preserve"> of 6G, RAN2 should</w:t>
      </w:r>
      <w:r w:rsidR="004525DB">
        <w:rPr>
          <w:lang w:bidi="ar"/>
        </w:rPr>
        <w:t xml:space="preserve"> consider the Day</w:t>
      </w:r>
      <w:r w:rsidR="00881DE5">
        <w:rPr>
          <w:lang w:bidi="ar"/>
        </w:rPr>
        <w:t>-1</w:t>
      </w:r>
      <w:r w:rsidR="004525DB">
        <w:rPr>
          <w:lang w:bidi="ar"/>
        </w:rPr>
        <w:t xml:space="preserve"> design to support the below</w:t>
      </w:r>
      <w:r w:rsidR="00D84191">
        <w:rPr>
          <w:lang w:bidi="ar"/>
        </w:rPr>
        <w:t xml:space="preserve"> KPI and new service</w:t>
      </w:r>
      <w:r w:rsidR="004525DB">
        <w:rPr>
          <w:lang w:bidi="ar"/>
        </w:rPr>
        <w:t xml:space="preserve"> requirements, with potential </w:t>
      </w:r>
      <w:r>
        <w:rPr>
          <w:lang w:bidi="ar"/>
        </w:rPr>
        <w:t>complexity reduction where applicable</w:t>
      </w:r>
      <w:r w:rsidR="004525DB">
        <w:rPr>
          <w:lang w:bidi="ar"/>
        </w:rPr>
        <w:t>:</w:t>
      </w:r>
      <w:r w:rsidR="0005257F">
        <w:rPr>
          <w:lang w:bidi="ar"/>
        </w:rPr>
        <w:t xml:space="preserve"> </w:t>
      </w:r>
    </w:p>
    <w:p w14:paraId="16465686" w14:textId="50E0E4A2" w:rsidR="00A66684" w:rsidRDefault="00D56490">
      <w:pPr>
        <w:pStyle w:val="afe"/>
        <w:numPr>
          <w:ilvl w:val="0"/>
          <w:numId w:val="18"/>
        </w:numPr>
        <w:ind w:firstLineChars="0"/>
        <w:rPr>
          <w:lang w:bidi="ar"/>
        </w:rPr>
      </w:pPr>
      <w:r>
        <w:rPr>
          <w:lang w:bidi="ar"/>
        </w:rPr>
        <w:t>6G has new KPIs</w:t>
      </w:r>
      <w:r w:rsidR="0005257F">
        <w:rPr>
          <w:lang w:bidi="ar"/>
        </w:rPr>
        <w:t xml:space="preserve">, as analyzed in sections </w:t>
      </w:r>
      <w:r w:rsidR="00FB28EC">
        <w:rPr>
          <w:lang w:bidi="ar"/>
        </w:rPr>
        <w:t>2.1.1,</w:t>
      </w:r>
      <w:r w:rsidR="0005257F">
        <w:rPr>
          <w:lang w:bidi="ar"/>
        </w:rPr>
        <w:t xml:space="preserve"> To provide the higher rate with the stringent latency requirement of 4ms, RAN2 may need to investigate L2 functions enhancements from perspective of latency reduction and user experienced spectral efficiency improvement. Some detailed analyses</w:t>
      </w:r>
      <w:r w:rsidR="00BC337D">
        <w:rPr>
          <w:lang w:bidi="ar"/>
        </w:rPr>
        <w:t xml:space="preserve"> on 6G</w:t>
      </w:r>
      <w:r w:rsidR="0005257F">
        <w:rPr>
          <w:lang w:bidi="ar"/>
        </w:rPr>
        <w:t xml:space="preserve"> are provided in Section 2.3.2 and 2.3.3 respectively.</w:t>
      </w:r>
    </w:p>
    <w:p w14:paraId="23720AA7" w14:textId="0ABC4723" w:rsidR="00A66684" w:rsidRDefault="0005257F">
      <w:pPr>
        <w:pStyle w:val="afe"/>
        <w:numPr>
          <w:ilvl w:val="0"/>
          <w:numId w:val="18"/>
        </w:numPr>
        <w:ind w:firstLineChars="0"/>
        <w:rPr>
          <w:lang w:bidi="ar"/>
        </w:rPr>
      </w:pPr>
      <w:r>
        <w:rPr>
          <w:lang w:bidi="ar"/>
        </w:rPr>
        <w:t>6G new services</w:t>
      </w:r>
      <w:r w:rsidR="00D56490">
        <w:rPr>
          <w:lang w:bidi="ar"/>
        </w:rPr>
        <w:t xml:space="preserve"> also ha</w:t>
      </w:r>
      <w:r w:rsidR="00BA1506">
        <w:rPr>
          <w:lang w:bidi="ar"/>
        </w:rPr>
        <w:t>ve</w:t>
      </w:r>
      <w:r w:rsidR="00D56490">
        <w:rPr>
          <w:lang w:bidi="ar"/>
        </w:rPr>
        <w:t xml:space="preserve"> new traffic characteristics</w:t>
      </w:r>
      <w:r>
        <w:rPr>
          <w:lang w:bidi="ar"/>
        </w:rPr>
        <w:t xml:space="preserve">, as analyzed in section 2.1.2. Analysis on how latency reduction can be achieved for token communications has been given in section 2.3.2.  </w:t>
      </w:r>
    </w:p>
    <w:p w14:paraId="690F7671" w14:textId="352C7598" w:rsidR="00A66684" w:rsidRDefault="0005257F">
      <w:pPr>
        <w:pStyle w:val="afe"/>
        <w:numPr>
          <w:ilvl w:val="0"/>
          <w:numId w:val="18"/>
        </w:numPr>
        <w:ind w:firstLineChars="0"/>
        <w:rPr>
          <w:lang w:bidi="ar"/>
        </w:rPr>
      </w:pPr>
      <w:r>
        <w:rPr>
          <w:lang w:bidi="ar"/>
        </w:rPr>
        <w:t xml:space="preserve">Besides, there were also some enhancements introduced to reduce the </w:t>
      </w:r>
      <w:r w:rsidR="00BB6378">
        <w:rPr>
          <w:lang w:bidi="ar"/>
        </w:rPr>
        <w:t xml:space="preserve">processing </w:t>
      </w:r>
      <w:r>
        <w:rPr>
          <w:lang w:bidi="ar"/>
        </w:rPr>
        <w:t xml:space="preserve">complexity during NR evolution, e.g., RLC concatenation was removed to enable pre-processing. RAN2 can also take implementation complexity into account when designing 6G L2 protocols. More details about these aspects </w:t>
      </w:r>
      <w:r w:rsidR="0007369B">
        <w:rPr>
          <w:lang w:bidi="ar"/>
        </w:rPr>
        <w:t>on 6G</w:t>
      </w:r>
      <w:r w:rsidR="00056028">
        <w:rPr>
          <w:lang w:bidi="ar"/>
        </w:rPr>
        <w:t xml:space="preserve"> </w:t>
      </w:r>
      <w:r>
        <w:rPr>
          <w:lang w:bidi="ar"/>
        </w:rPr>
        <w:t>can also be found in section 2.3.1.</w:t>
      </w:r>
    </w:p>
    <w:p w14:paraId="113FBBB9" w14:textId="77777777" w:rsidR="00A66684" w:rsidRDefault="0005257F">
      <w:pPr>
        <w:rPr>
          <w:lang w:bidi="ar"/>
        </w:rPr>
      </w:pPr>
      <w:r>
        <w:rPr>
          <w:rFonts w:hint="eastAsia"/>
          <w:lang w:bidi="ar"/>
        </w:rPr>
        <w:t>B</w:t>
      </w:r>
      <w:r>
        <w:rPr>
          <w:lang w:bidi="ar"/>
        </w:rPr>
        <w:t>ased on the discussion above, we propose the following:</w:t>
      </w:r>
    </w:p>
    <w:p w14:paraId="07D5B20B" w14:textId="77777777" w:rsidR="00876DF1" w:rsidRDefault="00876DF1" w:rsidP="00876DF1">
      <w:pPr>
        <w:pStyle w:val="Proposal-HW"/>
        <w:ind w:left="1331" w:hanging="1331"/>
        <w:rPr>
          <w:sz w:val="21"/>
          <w:szCs w:val="18"/>
        </w:rPr>
      </w:pPr>
      <w:r w:rsidRPr="009D79C2">
        <w:rPr>
          <w:sz w:val="21"/>
          <w:szCs w:val="18"/>
        </w:rPr>
        <w:t>Proposal2:</w:t>
      </w:r>
      <w:r w:rsidRPr="009D79C2">
        <w:rPr>
          <w:sz w:val="21"/>
          <w:szCs w:val="18"/>
        </w:rPr>
        <w:tab/>
        <w:t xml:space="preserve">RAN2 should study and analyze which NR functionalities </w:t>
      </w:r>
      <w:r>
        <w:rPr>
          <w:sz w:val="21"/>
          <w:szCs w:val="18"/>
        </w:rPr>
        <w:t xml:space="preserve">require enhancement or </w:t>
      </w:r>
      <w:r w:rsidRPr="009D79C2">
        <w:rPr>
          <w:sz w:val="21"/>
          <w:szCs w:val="18"/>
        </w:rPr>
        <w:t>new design to meet 6G KPI and service requirement and reduce processing complexity.</w:t>
      </w:r>
    </w:p>
    <w:p w14:paraId="1797E77F" w14:textId="09235E46" w:rsidR="00A66684" w:rsidRDefault="0005257F">
      <w:pPr>
        <w:pStyle w:val="20"/>
        <w:rPr>
          <w:rFonts w:eastAsia="等线"/>
          <w:lang w:eastAsia="zh-CN"/>
        </w:rPr>
      </w:pPr>
      <w:r>
        <w:rPr>
          <w:rFonts w:eastAsia="等线"/>
          <w:lang w:eastAsia="zh-CN"/>
        </w:rPr>
        <w:t>2.3</w:t>
      </w:r>
      <w:r>
        <w:rPr>
          <w:rFonts w:eastAsia="等线"/>
          <w:lang w:eastAsia="zh-CN"/>
        </w:rPr>
        <w:tab/>
      </w:r>
      <w:r w:rsidR="00C25067">
        <w:rPr>
          <w:rFonts w:eastAsia="等线"/>
          <w:lang w:eastAsia="zh-CN"/>
        </w:rPr>
        <w:t>Aspects to be studied</w:t>
      </w:r>
      <w:r>
        <w:rPr>
          <w:rFonts w:eastAsia="等线"/>
          <w:lang w:eastAsia="zh-CN"/>
        </w:rPr>
        <w:t xml:space="preserve"> for user plane</w:t>
      </w:r>
    </w:p>
    <w:p w14:paraId="3998B66C" w14:textId="7401C4C1" w:rsidR="00A66684" w:rsidRDefault="00BA1506">
      <w:r>
        <w:t>W</w:t>
      </w:r>
      <w:r w:rsidR="0005257F">
        <w:t xml:space="preserve">ithin the WG SID for 6G [RP-251881], the objective for user plane discussion is quite generic and covered by a single bullet. In this section, we intend to </w:t>
      </w:r>
      <w:r w:rsidR="00C25067">
        <w:t xml:space="preserve">analyze in details the </w:t>
      </w:r>
      <w:r w:rsidR="0005257F">
        <w:t>potential directions that we can work on for the 6G user plane.</w:t>
      </w:r>
    </w:p>
    <w:p w14:paraId="329B2B6C" w14:textId="450F7F66" w:rsidR="00A66684" w:rsidRDefault="0005257F">
      <w:pPr>
        <w:pStyle w:val="3"/>
        <w:widowControl w:val="0"/>
        <w:spacing w:before="0" w:after="120"/>
        <w:jc w:val="both"/>
        <w:rPr>
          <w:color w:val="00B050"/>
          <w:lang w:val="en-US"/>
        </w:rPr>
      </w:pPr>
      <w:r>
        <w:t>2.3.1</w:t>
      </w:r>
      <w:r>
        <w:tab/>
        <w:t>User plan</w:t>
      </w:r>
      <w:r w:rsidR="00601106">
        <w:t>e</w:t>
      </w:r>
      <w:r>
        <w:t xml:space="preserve"> function simplification</w:t>
      </w:r>
    </w:p>
    <w:p w14:paraId="0EE72511" w14:textId="77777777" w:rsidR="006F2E0B" w:rsidRDefault="0005257F">
      <w:pPr>
        <w:rPr>
          <w:lang w:bidi="ar"/>
        </w:rPr>
      </w:pPr>
      <w:r>
        <w:rPr>
          <w:lang w:bidi="ar"/>
        </w:rPr>
        <w:t>During the study phase discussions of L2 protocol for NR, it was studied whether L2 functionalities in LTE can be removed, merged from different layers, and reformulated/replace</w:t>
      </w:r>
      <w:r w:rsidR="00BA1506">
        <w:rPr>
          <w:lang w:bidi="ar"/>
        </w:rPr>
        <w:t>d</w:t>
      </w:r>
      <w:r>
        <w:rPr>
          <w:lang w:bidi="ar"/>
        </w:rPr>
        <w:t xml:space="preserve"> across different layers with </w:t>
      </w:r>
      <w:r w:rsidR="00BA1506">
        <w:rPr>
          <w:lang w:bidi="ar"/>
        </w:rPr>
        <w:t xml:space="preserve">a </w:t>
      </w:r>
      <w:r>
        <w:rPr>
          <w:lang w:bidi="ar"/>
        </w:rPr>
        <w:t xml:space="preserve">focus </w:t>
      </w:r>
      <w:r>
        <w:rPr>
          <w:lang w:bidi="ar"/>
        </w:rPr>
        <w:lastRenderedPageBreak/>
        <w:t>on the reordering, retransmission, concatenation and segmentation. Some user plan</w:t>
      </w:r>
      <w:r w:rsidR="00A3767E">
        <w:rPr>
          <w:lang w:bidi="ar"/>
        </w:rPr>
        <w:t>e</w:t>
      </w:r>
      <w:r>
        <w:rPr>
          <w:lang w:bidi="ar"/>
        </w:rPr>
        <w:t xml:space="preserve"> functions in NR have been simplified and restructured compared to LTE, as can be seen in</w:t>
      </w:r>
      <w:r w:rsidR="00BA1506">
        <w:rPr>
          <w:lang w:bidi="ar"/>
        </w:rPr>
        <w:t xml:space="preserve"> the</w:t>
      </w:r>
      <w:r>
        <w:rPr>
          <w:lang w:bidi="ar"/>
        </w:rPr>
        <w:t xml:space="preserve"> analysis in section 2.2. </w:t>
      </w:r>
    </w:p>
    <w:p w14:paraId="1FA03F74" w14:textId="135A6BD2" w:rsidR="00A66684" w:rsidRDefault="0005257F">
      <w:pPr>
        <w:rPr>
          <w:lang w:bidi="ar"/>
        </w:rPr>
      </w:pPr>
      <w:r>
        <w:rPr>
          <w:lang w:bidi="ar"/>
        </w:rPr>
        <w:t>For 6G, we can consider the following aspects for how the Layer 2 user plane can be simplified:</w:t>
      </w:r>
    </w:p>
    <w:p w14:paraId="61AF02BB" w14:textId="77777777" w:rsidR="00A66684" w:rsidRDefault="0005257F">
      <w:pPr>
        <w:pStyle w:val="4"/>
        <w:widowControl w:val="0"/>
        <w:spacing w:before="0" w:after="120"/>
        <w:jc w:val="both"/>
      </w:pPr>
      <w:r>
        <w:t>2.3.1.1</w:t>
      </w:r>
      <w:r>
        <w:tab/>
        <w:t>SN assignments</w:t>
      </w:r>
    </w:p>
    <w:p w14:paraId="18FE46A5" w14:textId="15F86B8A" w:rsidR="002E3DE0" w:rsidRDefault="0005257F">
      <w:pPr>
        <w:rPr>
          <w:lang w:bidi="ar"/>
        </w:rPr>
      </w:pPr>
      <w:r>
        <w:rPr>
          <w:lang w:bidi="ar"/>
        </w:rPr>
        <w:t xml:space="preserve">In the legacy NR, SN assignments are performed under </w:t>
      </w:r>
      <w:r w:rsidR="00F1378C">
        <w:rPr>
          <w:lang w:bidi="ar"/>
        </w:rPr>
        <w:t xml:space="preserve">both </w:t>
      </w:r>
      <w:r>
        <w:rPr>
          <w:lang w:bidi="ar"/>
        </w:rPr>
        <w:t>RLC and PDCP layer in L2 protocol.</w:t>
      </w:r>
      <w:r w:rsidR="002E3DE0" w:rsidRPr="002E3DE0">
        <w:rPr>
          <w:lang w:bidi="ar"/>
        </w:rPr>
        <w:t xml:space="preserve"> </w:t>
      </w:r>
      <w:r w:rsidR="002E3DE0">
        <w:rPr>
          <w:lang w:bidi="ar"/>
        </w:rPr>
        <w:t xml:space="preserve">For the AM DRB, when the complete RLC SDU is transmitted, the SN assigned by the RLC will be used for RLC status report/ARQ retransmission. For both UM and AM DRB, when the segmented RLC SDU is transmitted, the SN assigned by the RLC will be used for reassembly. </w:t>
      </w:r>
      <w:r w:rsidR="006F2E0B">
        <w:rPr>
          <w:lang w:bidi="ar"/>
        </w:rPr>
        <w:t xml:space="preserve">Due to the removal of concatenation in the RLC layer, there is a one-to-one correspondence between the RLC and PDCP SDU. </w:t>
      </w:r>
    </w:p>
    <w:p w14:paraId="6A9AE577" w14:textId="77777777" w:rsidR="0044665F" w:rsidRDefault="0005257F">
      <w:pPr>
        <w:rPr>
          <w:lang w:bidi="ar"/>
        </w:rPr>
      </w:pPr>
      <w:r>
        <w:rPr>
          <w:lang w:bidi="ar"/>
        </w:rPr>
        <w:t xml:space="preserve">This may cause some inefficiency to the system. On one hand, the transmitting/receiving device needs to manage the packets separately at PDCP and RLC, and two separate Tx/Rx windows are needed at PDCP and RLC respectively, which may cause some implementation complexity. On the other hand, having both PDCP SN and RLC SN will lead to more Uu interface overhead. </w:t>
      </w:r>
    </w:p>
    <w:p w14:paraId="004BD210" w14:textId="76425A9B" w:rsidR="00A66684" w:rsidRDefault="006F2E0B">
      <w:pPr>
        <w:rPr>
          <w:lang w:bidi="ar"/>
        </w:rPr>
      </w:pPr>
      <w:r>
        <w:rPr>
          <w:lang w:bidi="ar"/>
        </w:rPr>
        <w:t xml:space="preserve">One straightforward solution for this is to have shared SN between PDCP and RLC. </w:t>
      </w:r>
      <w:r w:rsidR="005846F2">
        <w:rPr>
          <w:lang w:bidi="ar"/>
        </w:rPr>
        <w:t>In the standalone architecture, the RLC SN and PDCP SN are the same for one RLC PDU for all these cases, so only one SN transmitted over the Uu interface is feasible.</w:t>
      </w:r>
      <w:r w:rsidR="005777DD">
        <w:rPr>
          <w:lang w:bidi="ar"/>
        </w:rPr>
        <w:t xml:space="preserve"> </w:t>
      </w:r>
      <w:r w:rsidR="0005257F">
        <w:rPr>
          <w:lang w:bidi="ar"/>
        </w:rPr>
        <w:t>However, if DC is supported, how to work with only one SN for split bearer need further study.</w:t>
      </w:r>
    </w:p>
    <w:p w14:paraId="77C66C94" w14:textId="5A661564" w:rsidR="00A66684" w:rsidRDefault="0005257F">
      <w:pPr>
        <w:pStyle w:val="Proposal-HW"/>
        <w:ind w:left="1395" w:hanging="1395"/>
      </w:pPr>
      <w:r>
        <w:rPr>
          <w:lang w:val="en-GB"/>
        </w:rPr>
        <w:t>Observation</w:t>
      </w:r>
      <w:r w:rsidR="005D4811">
        <w:rPr>
          <w:lang w:val="en-GB"/>
        </w:rPr>
        <w:t>3-</w:t>
      </w:r>
      <w:r w:rsidR="00135E52">
        <w:rPr>
          <w:lang w:val="en-GB"/>
        </w:rPr>
        <w:t>1</w:t>
      </w:r>
      <w:r>
        <w:rPr>
          <w:lang w:val="en-GB"/>
        </w:rPr>
        <w:t>:</w:t>
      </w:r>
      <w:r>
        <w:tab/>
        <w:t xml:space="preserve">Sharing single SN between RLC and PDCP </w:t>
      </w:r>
      <w:r w:rsidR="00BC30CC">
        <w:t>layers and</w:t>
      </w:r>
      <w:r w:rsidR="006905DF">
        <w:t xml:space="preserve"> single </w:t>
      </w:r>
      <w:r w:rsidR="00BC30CC">
        <w:t>Tx/Rx</w:t>
      </w:r>
      <w:r w:rsidR="006905DF">
        <w:t xml:space="preserve"> window </w:t>
      </w:r>
      <w:r>
        <w:t xml:space="preserve">can reduce </w:t>
      </w:r>
      <w:r w:rsidR="001766B2">
        <w:t>the</w:t>
      </w:r>
      <w:r>
        <w:t xml:space="preserve"> implementation complexit</w:t>
      </w:r>
      <w:r w:rsidR="002933E5">
        <w:t xml:space="preserve">y. </w:t>
      </w:r>
      <w:r w:rsidR="002464B2">
        <w:t>Further</w:t>
      </w:r>
      <w:r>
        <w:t xml:space="preserve"> study </w:t>
      </w:r>
      <w:r w:rsidR="003367A1">
        <w:rPr>
          <w:lang w:val="en-GB"/>
        </w:rPr>
        <w:t xml:space="preserve">would be </w:t>
      </w:r>
      <w:r>
        <w:rPr>
          <w:lang w:val="en-GB"/>
        </w:rPr>
        <w:t>needed for its feasibility in DC</w:t>
      </w:r>
      <w:r>
        <w:t>.</w:t>
      </w:r>
    </w:p>
    <w:p w14:paraId="12404F86" w14:textId="77777777" w:rsidR="00A66684" w:rsidRDefault="0005257F">
      <w:pPr>
        <w:pStyle w:val="4"/>
        <w:widowControl w:val="0"/>
        <w:spacing w:before="0" w:after="120"/>
        <w:jc w:val="both"/>
      </w:pPr>
      <w:r>
        <w:t>2.3.1.2</w:t>
      </w:r>
      <w:r>
        <w:tab/>
        <w:t xml:space="preserve">Retransmissions </w:t>
      </w:r>
    </w:p>
    <w:p w14:paraId="48377CCE" w14:textId="6D8B8191" w:rsidR="00A66684" w:rsidRDefault="0005257F">
      <w:pPr>
        <w:rPr>
          <w:lang w:bidi="ar"/>
        </w:rPr>
      </w:pPr>
      <w:r>
        <w:rPr>
          <w:lang w:bidi="ar"/>
        </w:rPr>
        <w:t xml:space="preserve">In </w:t>
      </w:r>
      <w:r w:rsidR="00197E06">
        <w:rPr>
          <w:lang w:bidi="ar"/>
        </w:rPr>
        <w:t>NR</w:t>
      </w:r>
      <w:r>
        <w:rPr>
          <w:lang w:bidi="ar"/>
        </w:rPr>
        <w:t>, the retransmissions mechanism is supported in RLC layer and PDCP layer for selective retransmission: These two retransmission mechanisms serve different purposes.</w:t>
      </w:r>
    </w:p>
    <w:p w14:paraId="13BBBC5C" w14:textId="77AC9B5E" w:rsidR="00A66684" w:rsidRDefault="0005257F">
      <w:pPr>
        <w:pStyle w:val="afe"/>
        <w:numPr>
          <w:ilvl w:val="0"/>
          <w:numId w:val="19"/>
        </w:numPr>
        <w:ind w:firstLineChars="0"/>
        <w:rPr>
          <w:lang w:bidi="ar"/>
        </w:rPr>
      </w:pPr>
      <w:r>
        <w:rPr>
          <w:lang w:bidi="ar"/>
        </w:rPr>
        <w:t>For ARQ, retransmission</w:t>
      </w:r>
      <w:r w:rsidR="00967774">
        <w:rPr>
          <w:lang w:bidi="ar"/>
        </w:rPr>
        <w:t xml:space="preserve">s are </w:t>
      </w:r>
      <w:r>
        <w:rPr>
          <w:lang w:bidi="ar"/>
        </w:rPr>
        <w:t xml:space="preserve">performed </w:t>
      </w:r>
      <w:r w:rsidR="00967774">
        <w:rPr>
          <w:lang w:bidi="ar"/>
        </w:rPr>
        <w:t>at</w:t>
      </w:r>
      <w:r>
        <w:rPr>
          <w:lang w:bidi="ar"/>
        </w:rPr>
        <w:t xml:space="preserve"> the level of RL</w:t>
      </w:r>
      <w:r>
        <w:rPr>
          <w:rFonts w:hint="eastAsia"/>
          <w:lang w:bidi="ar"/>
        </w:rPr>
        <w:t>C</w:t>
      </w:r>
      <w:r>
        <w:rPr>
          <w:lang w:bidi="ar"/>
        </w:rPr>
        <w:t xml:space="preserve"> SDU or RLC SDU segments such that the residual error of the HARQ retransmission can be eliminated for RLC AM. </w:t>
      </w:r>
    </w:p>
    <w:p w14:paraId="2435E0E0" w14:textId="4BA18BF1" w:rsidR="00A66684" w:rsidRDefault="0005257F">
      <w:pPr>
        <w:pStyle w:val="afe"/>
        <w:numPr>
          <w:ilvl w:val="0"/>
          <w:numId w:val="19"/>
        </w:numPr>
        <w:ind w:firstLineChars="0"/>
        <w:rPr>
          <w:lang w:bidi="ar"/>
        </w:rPr>
      </w:pPr>
      <w:r>
        <w:rPr>
          <w:lang w:bidi="ar"/>
        </w:rPr>
        <w:t xml:space="preserve">For PDCP retransmission, only </w:t>
      </w:r>
      <w:r w:rsidR="005A131D">
        <w:rPr>
          <w:lang w:bidi="ar"/>
        </w:rPr>
        <w:t xml:space="preserve">PDCP </w:t>
      </w:r>
      <w:r>
        <w:rPr>
          <w:lang w:bidi="ar"/>
        </w:rPr>
        <w:t xml:space="preserve">SDU retransmission is supported and is performed when PDCP and lower layer is re-established, during handover, or PDCP data recovery. </w:t>
      </w:r>
    </w:p>
    <w:p w14:paraId="4200C7D8" w14:textId="0D360BD7" w:rsidR="00A66684" w:rsidRDefault="0005257F">
      <w:pPr>
        <w:rPr>
          <w:lang w:bidi="ar"/>
        </w:rPr>
      </w:pPr>
      <w:r>
        <w:rPr>
          <w:lang w:bidi="ar"/>
        </w:rPr>
        <w:t xml:space="preserve">Currently, we don't see justification to remove either one of the retransmission schemes. One </w:t>
      </w:r>
      <w:r w:rsidR="00967774">
        <w:rPr>
          <w:lang w:bidi="ar"/>
        </w:rPr>
        <w:t xml:space="preserve">possible study </w:t>
      </w:r>
      <w:r>
        <w:rPr>
          <w:lang w:bidi="ar"/>
        </w:rPr>
        <w:t xml:space="preserve">direction is whether to have retransmission in one layer to cover all the purposes. This may save one SN overhead and reduce the complexity of UP protocol. However, </w:t>
      </w:r>
      <w:r w:rsidR="00967774">
        <w:rPr>
          <w:lang w:bidi="ar"/>
        </w:rPr>
        <w:t>additional aspects also need to</w:t>
      </w:r>
      <w:r>
        <w:rPr>
          <w:lang w:bidi="ar"/>
        </w:rPr>
        <w:t xml:space="preserve"> be considered, </w:t>
      </w:r>
      <w:r w:rsidR="00967774">
        <w:rPr>
          <w:lang w:bidi="ar"/>
        </w:rPr>
        <w:t>such as the placement of the</w:t>
      </w:r>
      <w:r>
        <w:rPr>
          <w:lang w:bidi="ar"/>
        </w:rPr>
        <w:t xml:space="preserve"> segmentation function.</w:t>
      </w:r>
    </w:p>
    <w:p w14:paraId="32FF7479" w14:textId="308D8B91" w:rsidR="00A66684" w:rsidRDefault="0005257F">
      <w:pPr>
        <w:pStyle w:val="Proposal-HW"/>
        <w:ind w:left="1395" w:hanging="1395"/>
      </w:pPr>
      <w:r>
        <w:t>Observation</w:t>
      </w:r>
      <w:r w:rsidR="00115CC2">
        <w:t>3-2</w:t>
      </w:r>
      <w:r>
        <w:t>:</w:t>
      </w:r>
      <w:r>
        <w:tab/>
      </w:r>
      <w:r w:rsidR="00745FBC">
        <w:t>Unified mechanism for</w:t>
      </w:r>
      <w:r>
        <w:t xml:space="preserve"> </w:t>
      </w:r>
      <w:r w:rsidR="00593E11">
        <w:t xml:space="preserve">RLC </w:t>
      </w:r>
      <w:r>
        <w:t>and PDCP retransmission may simplify the L2 protocol</w:t>
      </w:r>
      <w:r w:rsidR="00492487">
        <w:t xml:space="preserve">, while it needs to </w:t>
      </w:r>
      <w:r w:rsidR="00573DD7">
        <w:t xml:space="preserve">be </w:t>
      </w:r>
      <w:r w:rsidR="00492487">
        <w:t xml:space="preserve">further studied </w:t>
      </w:r>
      <w:r w:rsidR="00573DD7">
        <w:t xml:space="preserve">where </w:t>
      </w:r>
      <w:r w:rsidR="00492487">
        <w:t>segmentation is placed in the protocol stack</w:t>
      </w:r>
      <w:r>
        <w:t xml:space="preserve">. </w:t>
      </w:r>
    </w:p>
    <w:p w14:paraId="0D2418FB" w14:textId="77777777" w:rsidR="00A66684" w:rsidRDefault="0005257F">
      <w:pPr>
        <w:rPr>
          <w:lang w:bidi="ar"/>
        </w:rPr>
      </w:pPr>
      <w:r>
        <w:rPr>
          <w:lang w:bidi="ar"/>
        </w:rPr>
        <w:t>Based on the above discussions, we proposed that:</w:t>
      </w:r>
    </w:p>
    <w:p w14:paraId="3CDF128D" w14:textId="2A617525" w:rsidR="00A66684" w:rsidRDefault="0005257F">
      <w:pPr>
        <w:pStyle w:val="Proposal-HW"/>
        <w:ind w:left="1395" w:hanging="1395"/>
      </w:pPr>
      <w:r>
        <w:t>Proposal3:</w:t>
      </w:r>
      <w:r>
        <w:tab/>
        <w:t>RAN2 to study potential directions for L2 protocol simplification/</w:t>
      </w:r>
      <w:r>
        <w:rPr>
          <w:rFonts w:hint="eastAsia"/>
        </w:rPr>
        <w:t>re</w:t>
      </w:r>
      <w:r>
        <w:t>formulation</w:t>
      </w:r>
      <w:r w:rsidR="00660453">
        <w:t xml:space="preserve"> from the perspective of</w:t>
      </w:r>
      <w:r>
        <w:t xml:space="preserve">, e.g., shared SN between RLC and PDCP, unified retransmission mechanism in L2, also considering RANP decision </w:t>
      </w:r>
      <w:r w:rsidR="00FB28EC">
        <w:t>on</w:t>
      </w:r>
      <w:r w:rsidR="00573DD7">
        <w:t xml:space="preserve"> </w:t>
      </w:r>
      <w:r>
        <w:t>DC.</w:t>
      </w:r>
    </w:p>
    <w:p w14:paraId="54D77BFF" w14:textId="77777777" w:rsidR="00A66684" w:rsidRDefault="0005257F">
      <w:pPr>
        <w:pStyle w:val="3"/>
        <w:rPr>
          <w:lang w:val="en-US"/>
        </w:rPr>
      </w:pPr>
      <w:r>
        <w:t>2.3.2</w:t>
      </w:r>
      <w:r>
        <w:tab/>
        <w:t xml:space="preserve">Latency reduction </w:t>
      </w:r>
    </w:p>
    <w:p w14:paraId="69BCB821" w14:textId="77777777" w:rsidR="00A66684" w:rsidRDefault="0005257F">
      <w:pPr>
        <w:rPr>
          <w:lang w:eastAsia="de"/>
        </w:rPr>
      </w:pPr>
      <w:r>
        <w:rPr>
          <w:lang w:eastAsia="de" w:bidi="ar"/>
        </w:rPr>
        <w:t>Latency is another important requirement for the new 6G KPI. Next, we discuss several potential contributing factors in the current Layer 2.</w:t>
      </w:r>
    </w:p>
    <w:p w14:paraId="07F0C9AB" w14:textId="77777777" w:rsidR="00A66684" w:rsidRDefault="0005257F">
      <w:pPr>
        <w:pStyle w:val="4"/>
        <w:widowControl w:val="0"/>
        <w:spacing w:before="0" w:after="120"/>
        <w:jc w:val="both"/>
      </w:pPr>
      <w:r>
        <w:t>2.3.2.1</w:t>
      </w:r>
      <w:r>
        <w:tab/>
        <w:t>Scheduling request latency</w:t>
      </w:r>
    </w:p>
    <w:p w14:paraId="3B756C61" w14:textId="478F2235" w:rsidR="00A66684" w:rsidRDefault="0005257F">
      <w:r>
        <w:rPr>
          <w:lang w:bidi="ar"/>
        </w:rPr>
        <w:t>In NR, after Layer 2 of UE obtain</w:t>
      </w:r>
      <w:r w:rsidR="009D373E">
        <w:rPr>
          <w:lang w:bidi="ar"/>
        </w:rPr>
        <w:t>s</w:t>
      </w:r>
      <w:r>
        <w:rPr>
          <w:lang w:bidi="ar"/>
        </w:rPr>
        <w:t xml:space="preserve"> data from upper layer, UE initiates the UL resource request procedure by sending SR and BSR/DSR to obtain </w:t>
      </w:r>
      <w:r w:rsidR="009D373E">
        <w:rPr>
          <w:lang w:bidi="ar"/>
        </w:rPr>
        <w:t>a dynamic grant (</w:t>
      </w:r>
      <w:r>
        <w:rPr>
          <w:lang w:bidi="ar"/>
        </w:rPr>
        <w:t>DG</w:t>
      </w:r>
      <w:r w:rsidR="009D373E">
        <w:rPr>
          <w:lang w:bidi="ar"/>
        </w:rPr>
        <w:t>)</w:t>
      </w:r>
      <w:r>
        <w:rPr>
          <w:lang w:bidi="ar"/>
        </w:rPr>
        <w:t>. The acquisition delay of DG is relatively large. To reduce the latency cause</w:t>
      </w:r>
      <w:r w:rsidR="009D373E">
        <w:rPr>
          <w:lang w:bidi="ar"/>
        </w:rPr>
        <w:t>d</w:t>
      </w:r>
      <w:r>
        <w:rPr>
          <w:lang w:bidi="ar"/>
        </w:rPr>
        <w:t xml:space="preserve"> by this SR-BSR-UL grant cycle, both NR and LTE support </w:t>
      </w:r>
      <w:r w:rsidR="009D373E">
        <w:rPr>
          <w:lang w:bidi="ar"/>
        </w:rPr>
        <w:t>configured grant (</w:t>
      </w:r>
      <w:r>
        <w:rPr>
          <w:lang w:bidi="ar"/>
        </w:rPr>
        <w:t>CG</w:t>
      </w:r>
      <w:r w:rsidR="009D373E">
        <w:rPr>
          <w:lang w:bidi="ar"/>
        </w:rPr>
        <w:t>)</w:t>
      </w:r>
      <w:r>
        <w:rPr>
          <w:lang w:bidi="ar"/>
        </w:rPr>
        <w:t>, at the cost of higher resource consumption. In 6G, we need to consider new methods for acquiring UL resources that can simultaneously achieve low latency and low resource consumption.</w:t>
      </w:r>
    </w:p>
    <w:p w14:paraId="77244522" w14:textId="1A56BAA2" w:rsidR="00A66684" w:rsidRDefault="0005257F">
      <w:pPr>
        <w:pStyle w:val="4"/>
        <w:widowControl w:val="0"/>
        <w:spacing w:before="0" w:after="120"/>
        <w:jc w:val="both"/>
      </w:pPr>
      <w:r>
        <w:lastRenderedPageBreak/>
        <w:t>2.3.2.2</w:t>
      </w:r>
      <w:r>
        <w:tab/>
        <w:t xml:space="preserve">Delay caused by waiting for </w:t>
      </w:r>
      <w:r w:rsidR="004F75D6">
        <w:t>complete TB delivery</w:t>
      </w:r>
    </w:p>
    <w:p w14:paraId="2496A0FE" w14:textId="77777777" w:rsidR="001C6FD3" w:rsidRDefault="0005257F">
      <w:pPr>
        <w:rPr>
          <w:lang w:bidi="ar"/>
        </w:rPr>
      </w:pPr>
      <w:r>
        <w:rPr>
          <w:lang w:bidi="ar"/>
        </w:rPr>
        <w:t xml:space="preserve">Some services can tolerate errors at the APP layer of receiver, meaning that the APP layer of receiver does not need to correctly receive all data to recover the original information, for example, PDU Sets encoded with AL-FEC for immersive communications and token communication as described in Section 2.1.2.1. </w:t>
      </w:r>
    </w:p>
    <w:p w14:paraId="457D341E" w14:textId="2F3F25B7" w:rsidR="00A66684" w:rsidRPr="009330CF" w:rsidRDefault="0005257F">
      <w:pPr>
        <w:rPr>
          <w:lang w:bidi="ar"/>
        </w:rPr>
      </w:pPr>
      <w:r>
        <w:rPr>
          <w:lang w:bidi="ar"/>
        </w:rPr>
        <w:t xml:space="preserve">However, the technical benefits of AL-FEC, AI traffic or token communication cannot be realized </w:t>
      </w:r>
      <w:r w:rsidR="009D373E">
        <w:rPr>
          <w:lang w:bidi="ar"/>
        </w:rPr>
        <w:t>in practice, because even though</w:t>
      </w:r>
      <w:r>
        <w:rPr>
          <w:lang w:bidi="ar"/>
        </w:rPr>
        <w:t xml:space="preserve"> the APP layer of receiver can t</w:t>
      </w:r>
      <w:r w:rsidRPr="009330CF">
        <w:rPr>
          <w:lang w:bidi="ar"/>
        </w:rPr>
        <w:t>olerate errors, AS layer (i.e., PHY/MAC layer) of receiver strives for 100% reliability for delivery and decoding of one TB. Specifically, the PHY layer of receiver supports CB level error handling. However, only TB-level delivery to the MAC layer is supported, where all CBs in the TB must be successfully received before they can be delivered to the MAC layer for decoding.</w:t>
      </w:r>
    </w:p>
    <w:p w14:paraId="508255F3" w14:textId="7A1A6620" w:rsidR="00A66684" w:rsidRDefault="00C54943">
      <w:pPr>
        <w:jc w:val="center"/>
        <w:rPr>
          <w:b/>
          <w:bCs/>
          <w:i/>
          <w:iCs/>
          <w:spacing w:val="-1"/>
        </w:rPr>
      </w:pPr>
      <w:r>
        <w:rPr>
          <w:b/>
          <w:bCs/>
          <w:i/>
          <w:iCs/>
          <w:noProof/>
          <w:spacing w:val="-1"/>
        </w:rPr>
        <w:drawing>
          <wp:inline distT="0" distB="0" distL="0" distR="0" wp14:anchorId="5826F07E" wp14:editId="1BD0C991">
            <wp:extent cx="5086128" cy="2418736"/>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5944" cy="2447182"/>
                    </a:xfrm>
                    <a:prstGeom prst="rect">
                      <a:avLst/>
                    </a:prstGeom>
                    <a:noFill/>
                  </pic:spPr>
                </pic:pic>
              </a:graphicData>
            </a:graphic>
          </wp:inline>
        </w:drawing>
      </w:r>
    </w:p>
    <w:p w14:paraId="486BB975" w14:textId="4DB05D14" w:rsidR="00C120EC" w:rsidRDefault="0005257F" w:rsidP="00F1656C">
      <w:pPr>
        <w:pStyle w:val="af5"/>
        <w:jc w:val="center"/>
        <w:rPr>
          <w:lang w:bidi="ar"/>
        </w:rPr>
      </w:pPr>
      <w:r>
        <w:rPr>
          <w:b/>
          <w:bCs/>
          <w:i/>
          <w:iCs/>
          <w:lang w:eastAsia="en-US" w:bidi="ar"/>
        </w:rPr>
        <w:t>Fig</w:t>
      </w:r>
      <w:r w:rsidR="007E7D5A">
        <w:rPr>
          <w:b/>
          <w:bCs/>
          <w:i/>
          <w:iCs/>
          <w:lang w:eastAsia="en-US" w:bidi="ar"/>
        </w:rPr>
        <w:t>ure8</w:t>
      </w:r>
      <w:r w:rsidR="00FB28EC">
        <w:rPr>
          <w:rFonts w:hint="eastAsia"/>
          <w:b/>
          <w:bCs/>
          <w:i/>
          <w:iCs/>
          <w:lang w:bidi="ar"/>
        </w:rPr>
        <w:t>,</w:t>
      </w:r>
      <w:r>
        <w:rPr>
          <w:b/>
          <w:bCs/>
          <w:i/>
          <w:iCs/>
          <w:lang w:eastAsia="en-US" w:bidi="ar"/>
        </w:rPr>
        <w:t xml:space="preserve"> </w:t>
      </w:r>
      <w:r w:rsidR="001D0E5A" w:rsidRPr="005D6C6A">
        <w:rPr>
          <w:b/>
          <w:bCs/>
          <w:i/>
          <w:iCs/>
          <w:lang w:bidi="ar"/>
        </w:rPr>
        <w:t>Example of current frame delivery</w:t>
      </w:r>
      <w:r w:rsidR="001D0E5A" w:rsidDel="001D0E5A">
        <w:rPr>
          <w:b/>
          <w:bCs/>
          <w:i/>
          <w:iCs/>
          <w:lang w:eastAsia="en-US" w:bidi="ar"/>
        </w:rPr>
        <w:t xml:space="preserve"> </w:t>
      </w:r>
    </w:p>
    <w:p w14:paraId="369BED4C" w14:textId="62EDC464" w:rsidR="00A66684" w:rsidRDefault="006C262B">
      <w:pPr>
        <w:rPr>
          <w:lang w:bidi="ar"/>
        </w:rPr>
      </w:pPr>
      <w:r>
        <w:rPr>
          <w:lang w:bidi="ar"/>
        </w:rPr>
        <w:t>For 6G,</w:t>
      </w:r>
      <w:r w:rsidR="00460A30">
        <w:rPr>
          <w:lang w:bidi="ar"/>
        </w:rPr>
        <w:t xml:space="preserve"> due to the error tolerant characteristics</w:t>
      </w:r>
      <w:r w:rsidR="00967774">
        <w:rPr>
          <w:lang w:bidi="ar"/>
        </w:rPr>
        <w:t xml:space="preserve"> of the applications</w:t>
      </w:r>
      <w:r w:rsidR="00460A30">
        <w:rPr>
          <w:lang w:bidi="ar"/>
        </w:rPr>
        <w:t xml:space="preserve">, APP </w:t>
      </w:r>
      <w:r w:rsidR="00967774">
        <w:rPr>
          <w:lang w:bidi="ar"/>
        </w:rPr>
        <w:t xml:space="preserve">layer </w:t>
      </w:r>
      <w:r w:rsidR="00672D54">
        <w:rPr>
          <w:lang w:bidi="ar"/>
        </w:rPr>
        <w:t>may</w:t>
      </w:r>
      <w:r w:rsidR="00460A30">
        <w:rPr>
          <w:lang w:bidi="ar"/>
        </w:rPr>
        <w:t xml:space="preserve"> not require </w:t>
      </w:r>
      <w:r w:rsidR="00672D54">
        <w:rPr>
          <w:lang w:bidi="ar"/>
        </w:rPr>
        <w:t xml:space="preserve">all </w:t>
      </w:r>
      <w:r w:rsidR="00460A30">
        <w:rPr>
          <w:lang w:bidi="ar"/>
        </w:rPr>
        <w:t xml:space="preserve">the data </w:t>
      </w:r>
      <w:r w:rsidR="00967774">
        <w:rPr>
          <w:lang w:bidi="ar"/>
        </w:rPr>
        <w:t xml:space="preserve">delivered by </w:t>
      </w:r>
      <w:r w:rsidR="00460A30">
        <w:rPr>
          <w:lang w:bidi="ar"/>
        </w:rPr>
        <w:t>the lower layer to be fully correct.</w:t>
      </w:r>
      <w:r>
        <w:rPr>
          <w:lang w:bidi="ar"/>
        </w:rPr>
        <w:t xml:space="preserve"> </w:t>
      </w:r>
      <w:r w:rsidR="00D07FC9">
        <w:rPr>
          <w:lang w:bidi="ar"/>
        </w:rPr>
        <w:t xml:space="preserve">Hence, partially correctly </w:t>
      </w:r>
      <w:r w:rsidR="0032433E">
        <w:rPr>
          <w:lang w:bidi="ar"/>
        </w:rPr>
        <w:t>received</w:t>
      </w:r>
      <w:r w:rsidR="00D07FC9">
        <w:rPr>
          <w:lang w:bidi="ar"/>
        </w:rPr>
        <w:t xml:space="preserve"> data within a TB can </w:t>
      </w:r>
      <w:r w:rsidR="0032433E">
        <w:rPr>
          <w:lang w:bidi="ar"/>
        </w:rPr>
        <w:t xml:space="preserve">still </w:t>
      </w:r>
      <w:r w:rsidR="00D07FC9">
        <w:rPr>
          <w:lang w:bidi="ar"/>
        </w:rPr>
        <w:t xml:space="preserve">be delivered to the </w:t>
      </w:r>
      <w:r w:rsidR="0032433E">
        <w:rPr>
          <w:lang w:bidi="ar"/>
        </w:rPr>
        <w:t xml:space="preserve">APP with the </w:t>
      </w:r>
      <w:r w:rsidR="00BD754D">
        <w:rPr>
          <w:lang w:bidi="ar"/>
        </w:rPr>
        <w:t>possibility</w:t>
      </w:r>
      <w:r w:rsidR="0032433E">
        <w:rPr>
          <w:lang w:bidi="ar"/>
        </w:rPr>
        <w:t xml:space="preserve"> that it </w:t>
      </w:r>
      <w:r w:rsidR="00BD754D">
        <w:rPr>
          <w:lang w:bidi="ar"/>
        </w:rPr>
        <w:t>may</w:t>
      </w:r>
      <w:r w:rsidR="0032433E">
        <w:rPr>
          <w:lang w:bidi="ar"/>
        </w:rPr>
        <w:t xml:space="preserve"> be correctly recovered.</w:t>
      </w:r>
      <w:r w:rsidR="00C120EC">
        <w:rPr>
          <w:lang w:bidi="ar"/>
        </w:rPr>
        <w:t xml:space="preserve"> </w:t>
      </w:r>
      <w:r w:rsidR="001C6FD3" w:rsidRPr="009330CF">
        <w:rPr>
          <w:lang w:bidi="ar"/>
        </w:rPr>
        <w:t>An example is given in Figure8</w:t>
      </w:r>
      <w:r w:rsidR="001C6FD3">
        <w:rPr>
          <w:lang w:bidi="ar"/>
        </w:rPr>
        <w:t xml:space="preserve"> where</w:t>
      </w:r>
      <w:r w:rsidR="001C6FD3" w:rsidRPr="009330CF">
        <w:rPr>
          <w:lang w:bidi="ar"/>
        </w:rPr>
        <w:t xml:space="preserve"> an application layer data unit with 20% error tolerance is transmitted via 2 TBs</w:t>
      </w:r>
      <w:r w:rsidR="001C6FD3">
        <w:rPr>
          <w:lang w:bidi="ar"/>
        </w:rPr>
        <w:t>, where</w:t>
      </w:r>
      <w:r w:rsidR="001C6FD3" w:rsidRPr="009330CF">
        <w:rPr>
          <w:lang w:bidi="ar"/>
        </w:rPr>
        <w:t xml:space="preserve"> TB1 succeeds and the deco</w:t>
      </w:r>
      <w:r w:rsidR="001C6FD3">
        <w:rPr>
          <w:lang w:bidi="ar"/>
        </w:rPr>
        <w:t xml:space="preserve">ding of some CBs in TB2 fails. If the successfully decoded CBs can be delivered to the application, it may already be enough for the application to recover the data, since 90% of the data is already correctly received. </w:t>
      </w:r>
      <w:r>
        <w:rPr>
          <w:lang w:bidi="ar"/>
        </w:rPr>
        <w:t>W</w:t>
      </w:r>
      <w:r w:rsidR="0005257F">
        <w:rPr>
          <w:lang w:bidi="ar"/>
        </w:rPr>
        <w:t xml:space="preserve">ith the error tolerance capability from AI codec and token, the erroneous AI data received at the APP layer also contributes to the AI prediction and hence the better recovering capability. </w:t>
      </w:r>
    </w:p>
    <w:p w14:paraId="16EB54F4" w14:textId="44D0B1C3" w:rsidR="00A66684" w:rsidRDefault="0005257F">
      <w:pPr>
        <w:pStyle w:val="Proposal-HW"/>
        <w:ind w:left="1395" w:hanging="1395"/>
        <w:rPr>
          <w:lang w:val="en-GB"/>
        </w:rPr>
      </w:pPr>
      <w:r>
        <w:rPr>
          <w:lang w:val="en-GB"/>
        </w:rPr>
        <w:t>Observation</w:t>
      </w:r>
      <w:r w:rsidR="007554DF">
        <w:rPr>
          <w:lang w:val="en-GB"/>
        </w:rPr>
        <w:t>4-1</w:t>
      </w:r>
      <w:r>
        <w:rPr>
          <w:lang w:val="en-GB"/>
        </w:rPr>
        <w:t>:</w:t>
      </w:r>
      <w:r>
        <w:rPr>
          <w:lang w:val="en-GB"/>
        </w:rPr>
        <w:tab/>
        <w:t xml:space="preserve">The current </w:t>
      </w:r>
      <w:r w:rsidR="00354115">
        <w:rPr>
          <w:lang w:val="en-GB"/>
        </w:rPr>
        <w:t xml:space="preserve">approach of </w:t>
      </w:r>
      <w:r>
        <w:rPr>
          <w:lang w:val="en-GB"/>
        </w:rPr>
        <w:t>decoding</w:t>
      </w:r>
      <w:r w:rsidR="007554DF">
        <w:rPr>
          <w:lang w:val="en-GB"/>
        </w:rPr>
        <w:t xml:space="preserve"> and deliver</w:t>
      </w:r>
      <w:r w:rsidR="00354115">
        <w:rPr>
          <w:lang w:val="en-GB"/>
        </w:rPr>
        <w:t>ing</w:t>
      </w:r>
      <w:r>
        <w:rPr>
          <w:lang w:val="en-GB"/>
        </w:rPr>
        <w:t xml:space="preserve"> of</w:t>
      </w:r>
      <w:r w:rsidR="00354115">
        <w:rPr>
          <w:lang w:val="en-GB"/>
        </w:rPr>
        <w:t xml:space="preserve"> a transport block </w:t>
      </w:r>
      <w:r w:rsidR="007554DF">
        <w:rPr>
          <w:lang w:val="en-GB"/>
        </w:rPr>
        <w:t>only when it is</w:t>
      </w:r>
      <w:r w:rsidR="00354115">
        <w:rPr>
          <w:lang w:val="en-GB"/>
        </w:rPr>
        <w:t xml:space="preserve"> fully</w:t>
      </w:r>
      <w:r w:rsidR="007554DF">
        <w:rPr>
          <w:lang w:val="en-GB"/>
        </w:rPr>
        <w:t xml:space="preserve"> received</w:t>
      </w:r>
      <w:r>
        <w:rPr>
          <w:lang w:val="en-GB"/>
        </w:rPr>
        <w:t xml:space="preserve"> is </w:t>
      </w:r>
      <w:r w:rsidR="00354115">
        <w:rPr>
          <w:lang w:val="en-GB"/>
        </w:rPr>
        <w:t>un</w:t>
      </w:r>
      <w:r>
        <w:rPr>
          <w:lang w:val="en-GB"/>
        </w:rPr>
        <w:t>suitable for error toleran</w:t>
      </w:r>
      <w:r w:rsidR="00A407AB">
        <w:rPr>
          <w:lang w:val="en-GB"/>
        </w:rPr>
        <w:t>t</w:t>
      </w:r>
      <w:r>
        <w:rPr>
          <w:lang w:val="en-GB"/>
        </w:rPr>
        <w:t xml:space="preserve"> services</w:t>
      </w:r>
      <w:r w:rsidR="00A407AB">
        <w:rPr>
          <w:lang w:val="en-GB"/>
        </w:rPr>
        <w:t xml:space="preserve"> and</w:t>
      </w:r>
      <w:r>
        <w:rPr>
          <w:lang w:val="en-GB"/>
        </w:rPr>
        <w:t xml:space="preserve"> cause delay at the receiver.</w:t>
      </w:r>
    </w:p>
    <w:p w14:paraId="34BB0E5B" w14:textId="08D36497" w:rsidR="00A66684" w:rsidRDefault="0005257F">
      <w:pPr>
        <w:pStyle w:val="4"/>
        <w:widowControl w:val="0"/>
        <w:spacing w:before="0" w:after="120"/>
        <w:jc w:val="both"/>
      </w:pPr>
      <w:r>
        <w:t>2.3.2.3</w:t>
      </w:r>
      <w:r>
        <w:tab/>
        <w:t xml:space="preserve">Delay </w:t>
      </w:r>
      <w:r w:rsidR="008E4A58">
        <w:t xml:space="preserve">caused </w:t>
      </w:r>
      <w:r>
        <w:t>by MAC HARQ and ARQ retransmission</w:t>
      </w:r>
    </w:p>
    <w:p w14:paraId="1C906B5B" w14:textId="3D7F0DB4" w:rsidR="004F75D6" w:rsidRDefault="0005257F">
      <w:pPr>
        <w:rPr>
          <w:lang w:bidi="ar"/>
        </w:rPr>
      </w:pPr>
      <w:r>
        <w:rPr>
          <w:lang w:bidi="ar"/>
        </w:rPr>
        <w:t xml:space="preserve">In NR, HARQ retransmission and ARQ retransmission are </w:t>
      </w:r>
      <w:r w:rsidR="00805CAE">
        <w:rPr>
          <w:lang w:bidi="ar"/>
        </w:rPr>
        <w:t>specified under</w:t>
      </w:r>
      <w:r>
        <w:rPr>
          <w:lang w:bidi="ar"/>
        </w:rPr>
        <w:t xml:space="preserve"> MAC and RLC layers respectively, and these two mechanisms are decoupled. To prevent simultaneous HARQ retransmissions and ARQ retransmissions for a single RLC SDU, the triggering of RLC status reports (e.g., triggered by </w:t>
      </w:r>
      <w:r>
        <w:rPr>
          <w:i/>
          <w:lang w:bidi="ar"/>
        </w:rPr>
        <w:t>t-Reassembly</w:t>
      </w:r>
      <w:r>
        <w:rPr>
          <w:lang w:bidi="ar"/>
        </w:rPr>
        <w:t xml:space="preserve"> expir</w:t>
      </w:r>
      <w:r w:rsidR="00B52306">
        <w:rPr>
          <w:lang w:bidi="ar"/>
        </w:rPr>
        <w:t>y</w:t>
      </w:r>
      <w:r>
        <w:rPr>
          <w:lang w:bidi="ar"/>
        </w:rPr>
        <w:t>) occurs after the completion of HARQ reordering, and TX performs ARQ retransmissions based on the RLC status report. This may mean that ARQ retransmissions only occur after</w:t>
      </w:r>
      <w:r w:rsidRPr="003B3EC6">
        <w:rPr>
          <w:i/>
          <w:iCs/>
          <w:lang w:bidi="ar"/>
        </w:rPr>
        <w:t xml:space="preserve"> t-Reassembly</w:t>
      </w:r>
      <w:r>
        <w:rPr>
          <w:lang w:bidi="ar"/>
        </w:rPr>
        <w:t xml:space="preserve"> expiry, which </w:t>
      </w:r>
      <w:r w:rsidR="00652043">
        <w:rPr>
          <w:lang w:bidi="ar"/>
        </w:rPr>
        <w:t>could</w:t>
      </w:r>
      <w:r>
        <w:rPr>
          <w:lang w:bidi="ar"/>
        </w:rPr>
        <w:t xml:space="preserve"> be long after HARQ retransmissions have been completed. Hence, this could potentially lead to a large delay in ARQ retransmissions (approximately 40ms for typical 80ms </w:t>
      </w:r>
      <w:r>
        <w:rPr>
          <w:i/>
          <w:iCs/>
          <w:lang w:bidi="ar"/>
        </w:rPr>
        <w:t xml:space="preserve">t-Reassembly </w:t>
      </w:r>
      <w:r>
        <w:rPr>
          <w:lang w:bidi="ar"/>
        </w:rPr>
        <w:t xml:space="preserve">configuration). </w:t>
      </w:r>
    </w:p>
    <w:p w14:paraId="518D5434" w14:textId="57A6296F" w:rsidR="00A66684" w:rsidRDefault="0005257F">
      <w:r>
        <w:rPr>
          <w:lang w:bidi="ar"/>
        </w:rPr>
        <w:t xml:space="preserve">In </w:t>
      </w:r>
      <w:r w:rsidR="00534D87">
        <w:rPr>
          <w:lang w:bidi="ar"/>
        </w:rPr>
        <w:t>6G</w:t>
      </w:r>
      <w:r>
        <w:rPr>
          <w:lang w:bidi="ar"/>
        </w:rPr>
        <w:t xml:space="preserve">, to reduce this delay, we may need to consider how to avoid the case when the RLC ARQ mechanism needs to wait for the expiry of the </w:t>
      </w:r>
      <w:r>
        <w:rPr>
          <w:i/>
          <w:iCs/>
          <w:lang w:bidi="ar"/>
        </w:rPr>
        <w:t>t-Reassembly</w:t>
      </w:r>
      <w:r>
        <w:rPr>
          <w:lang w:bidi="ar"/>
        </w:rPr>
        <w:t xml:space="preserve"> to trigger retransmission. </w:t>
      </w:r>
    </w:p>
    <w:p w14:paraId="35E43757" w14:textId="4148CF73" w:rsidR="00A66684" w:rsidRDefault="0005257F">
      <w:pPr>
        <w:pStyle w:val="Proposal-HW"/>
        <w:ind w:left="1395" w:hanging="1395"/>
        <w:rPr>
          <w:lang w:val="en-GB"/>
        </w:rPr>
      </w:pPr>
      <w:r>
        <w:rPr>
          <w:lang w:val="en-GB"/>
        </w:rPr>
        <w:t>Observation</w:t>
      </w:r>
      <w:r w:rsidR="007554DF">
        <w:rPr>
          <w:lang w:val="en-GB"/>
        </w:rPr>
        <w:t>4-2</w:t>
      </w:r>
      <w:r>
        <w:rPr>
          <w:lang w:val="en-GB"/>
        </w:rPr>
        <w:t>:</w:t>
      </w:r>
      <w:r>
        <w:rPr>
          <w:lang w:val="en-GB"/>
        </w:rPr>
        <w:tab/>
      </w:r>
      <w:r w:rsidR="00CB790A">
        <w:rPr>
          <w:lang w:val="en-GB"/>
        </w:rPr>
        <w:t xml:space="preserve">Currently, </w:t>
      </w:r>
      <w:r>
        <w:rPr>
          <w:lang w:val="en-GB"/>
        </w:rPr>
        <w:t>ARQ transmission</w:t>
      </w:r>
      <w:r w:rsidR="00CB790A">
        <w:rPr>
          <w:lang w:val="en-GB"/>
        </w:rPr>
        <w:t xml:space="preserve">s </w:t>
      </w:r>
      <w:r w:rsidR="00662A17">
        <w:rPr>
          <w:lang w:val="en-GB"/>
        </w:rPr>
        <w:t>might be</w:t>
      </w:r>
      <w:r>
        <w:rPr>
          <w:lang w:val="en-GB"/>
        </w:rPr>
        <w:t xml:space="preserve"> performed long after HARQ reordering is </w:t>
      </w:r>
      <w:r w:rsidR="00662A17">
        <w:rPr>
          <w:lang w:val="en-GB"/>
        </w:rPr>
        <w:t>completed</w:t>
      </w:r>
      <w:r>
        <w:rPr>
          <w:lang w:val="en-GB"/>
        </w:rPr>
        <w:t>, which cause</w:t>
      </w:r>
      <w:r w:rsidR="00B52306">
        <w:rPr>
          <w:lang w:val="en-GB"/>
        </w:rPr>
        <w:t>s</w:t>
      </w:r>
      <w:r>
        <w:rPr>
          <w:lang w:val="en-GB"/>
        </w:rPr>
        <w:t xml:space="preserve"> delay at receiver side.</w:t>
      </w:r>
    </w:p>
    <w:p w14:paraId="0F2BE664" w14:textId="5E882C3F" w:rsidR="00A66684" w:rsidRDefault="0005257F">
      <w:pPr>
        <w:rPr>
          <w:b/>
        </w:rPr>
      </w:pPr>
      <w:r>
        <w:rPr>
          <w:lang w:bidi="ar"/>
        </w:rPr>
        <w:t>In summary of the discussions above, RAN2 should study potential direction</w:t>
      </w:r>
      <w:r w:rsidR="005C1D64">
        <w:rPr>
          <w:lang w:bidi="ar"/>
        </w:rPr>
        <w:t>s</w:t>
      </w:r>
      <w:r>
        <w:rPr>
          <w:lang w:bidi="ar"/>
        </w:rPr>
        <w:t xml:space="preserve"> </w:t>
      </w:r>
      <w:r w:rsidR="005C1D64">
        <w:rPr>
          <w:lang w:bidi="ar"/>
        </w:rPr>
        <w:t>for</w:t>
      </w:r>
      <w:r>
        <w:rPr>
          <w:lang w:bidi="ar"/>
        </w:rPr>
        <w:t xml:space="preserve"> latency reduction </w:t>
      </w:r>
      <w:r w:rsidR="005C1D64">
        <w:rPr>
          <w:lang w:bidi="ar"/>
        </w:rPr>
        <w:t>though</w:t>
      </w:r>
      <w:r>
        <w:rPr>
          <w:lang w:bidi="ar"/>
        </w:rPr>
        <w:t xml:space="preserve"> the following proposal.</w:t>
      </w:r>
    </w:p>
    <w:p w14:paraId="22323F61" w14:textId="28EAB8DF" w:rsidR="00A66684" w:rsidRDefault="0005257F">
      <w:pPr>
        <w:pStyle w:val="Proposal-HW"/>
        <w:ind w:left="1395" w:hanging="1395"/>
        <w:rPr>
          <w:lang w:val="en-GB"/>
        </w:rPr>
      </w:pPr>
      <w:r>
        <w:rPr>
          <w:rFonts w:hint="eastAsia"/>
        </w:rPr>
        <w:lastRenderedPageBreak/>
        <w:t>P</w:t>
      </w:r>
      <w:r>
        <w:t>roposal4:</w:t>
      </w:r>
      <w:r>
        <w:tab/>
        <w:t xml:space="preserve">RAN2 to study the potential direction for latency reduction </w:t>
      </w:r>
      <w:r w:rsidR="00E23280">
        <w:t>from the perspective</w:t>
      </w:r>
      <w:r w:rsidR="0011762D">
        <w:t xml:space="preserve"> of</w:t>
      </w:r>
      <w:r w:rsidR="002B71BE">
        <w:t xml:space="preserve"> </w:t>
      </w:r>
      <w:r w:rsidR="00100BF6">
        <w:rPr>
          <w:lang w:val="en-GB"/>
        </w:rPr>
        <w:t xml:space="preserve">, </w:t>
      </w:r>
      <w:r>
        <w:rPr>
          <w:lang w:val="en-GB"/>
        </w:rPr>
        <w:t>e.g., quick scheduling request mechanism, enhancement for error toleran</w:t>
      </w:r>
      <w:r w:rsidR="00B52306">
        <w:rPr>
          <w:lang w:val="en-GB"/>
        </w:rPr>
        <w:t>t</w:t>
      </w:r>
      <w:r>
        <w:rPr>
          <w:lang w:val="en-GB"/>
        </w:rPr>
        <w:t xml:space="preserve"> service</w:t>
      </w:r>
      <w:r w:rsidR="00B52306">
        <w:rPr>
          <w:lang w:val="en-GB"/>
        </w:rPr>
        <w:t>s</w:t>
      </w:r>
      <w:r>
        <w:rPr>
          <w:lang w:val="en-GB"/>
        </w:rPr>
        <w:t xml:space="preserve">, </w:t>
      </w:r>
      <w:r w:rsidR="00401300">
        <w:rPr>
          <w:lang w:val="en-GB"/>
        </w:rPr>
        <w:t>and</w:t>
      </w:r>
      <w:r>
        <w:rPr>
          <w:lang w:val="en-GB"/>
        </w:rPr>
        <w:t xml:space="preserve"> quick retransmission</w:t>
      </w:r>
      <w:r w:rsidR="00B52306">
        <w:rPr>
          <w:lang w:val="en-GB"/>
        </w:rPr>
        <w:t>s</w:t>
      </w:r>
      <w:r>
        <w:t>.</w:t>
      </w:r>
    </w:p>
    <w:p w14:paraId="7CB636CA" w14:textId="77777777" w:rsidR="00A66684" w:rsidRDefault="0005257F">
      <w:pPr>
        <w:pStyle w:val="3"/>
        <w:rPr>
          <w:lang w:val="en-US"/>
        </w:rPr>
      </w:pPr>
      <w:r>
        <w:t>2.3.3</w:t>
      </w:r>
      <w:r>
        <w:tab/>
        <w:t xml:space="preserve">Spectral efficiency </w:t>
      </w:r>
    </w:p>
    <w:p w14:paraId="46F8FFA1" w14:textId="781D3178" w:rsidR="00A66684" w:rsidRDefault="0005257F">
      <w:r>
        <w:rPr>
          <w:lang w:eastAsia="de" w:bidi="ar"/>
        </w:rPr>
        <w:t>In RAN#108, the KPIs for 6G are agreed as in TR 38.914 [RP-251873], where spectral efficiency is one of the KPIs</w:t>
      </w:r>
      <w:r w:rsidR="00282DF0">
        <w:rPr>
          <w:lang w:eastAsia="de" w:bidi="ar"/>
        </w:rPr>
        <w:t xml:space="preserve"> as discussed in section 2.1.1.</w:t>
      </w:r>
      <w:r w:rsidR="00D36ACD">
        <w:rPr>
          <w:lang w:eastAsia="de" w:bidi="ar"/>
        </w:rPr>
        <w:t>1</w:t>
      </w:r>
      <w:r>
        <w:rPr>
          <w:lang w:eastAsia="de" w:bidi="ar"/>
        </w:rPr>
        <w:t xml:space="preserve">. </w:t>
      </w:r>
      <w:r w:rsidR="003B3EC6">
        <w:rPr>
          <w:lang w:bidi="ar"/>
        </w:rPr>
        <w:t>Higher</w:t>
      </w:r>
      <w:r>
        <w:rPr>
          <w:lang w:bidi="ar"/>
        </w:rPr>
        <w:t xml:space="preserve"> spectral efficiency </w:t>
      </w:r>
      <w:r w:rsidR="003B3EC6">
        <w:rPr>
          <w:lang w:bidi="ar"/>
        </w:rPr>
        <w:t>means higher user experienced data rate</w:t>
      </w:r>
      <w:r>
        <w:rPr>
          <w:lang w:bidi="ar"/>
        </w:rPr>
        <w:t xml:space="preserve">, </w:t>
      </w:r>
      <w:r>
        <w:rPr>
          <w:rFonts w:eastAsia="宋体"/>
          <w:lang w:eastAsia="en-US" w:bidi="ar"/>
        </w:rPr>
        <w:t xml:space="preserve">i.e., the number of bits contained in the SDUs delivered to Layer </w:t>
      </w:r>
      <w:r w:rsidR="003B3EC6">
        <w:rPr>
          <w:rFonts w:eastAsia="宋体"/>
          <w:lang w:eastAsia="en-US" w:bidi="ar"/>
        </w:rPr>
        <w:t>2/</w:t>
      </w:r>
      <w:r>
        <w:rPr>
          <w:rFonts w:eastAsia="宋体"/>
          <w:lang w:eastAsia="en-US" w:bidi="ar"/>
        </w:rPr>
        <w:t>3</w:t>
      </w:r>
      <w:r>
        <w:rPr>
          <w:lang w:bidi="ar"/>
        </w:rPr>
        <w:t xml:space="preserve">. </w:t>
      </w:r>
    </w:p>
    <w:p w14:paraId="454A5B76" w14:textId="069C1DE5" w:rsidR="00A66684" w:rsidRDefault="0005257F">
      <w:pPr>
        <w:rPr>
          <w:lang w:bidi="ar"/>
        </w:rPr>
      </w:pPr>
      <w:r w:rsidRPr="009330CF">
        <w:rPr>
          <w:lang w:bidi="ar"/>
        </w:rPr>
        <w:t>If we look at the data flow through the User Plane Layer 2 protocols for NR shown below in Figure</w:t>
      </w:r>
      <w:r w:rsidR="006C5AE9" w:rsidRPr="009330CF">
        <w:rPr>
          <w:lang w:bidi="ar"/>
        </w:rPr>
        <w:t>9</w:t>
      </w:r>
      <w:r w:rsidRPr="009330CF">
        <w:rPr>
          <w:lang w:bidi="ar"/>
        </w:rPr>
        <w:t>, we can observe that current NR user plane stack operate</w:t>
      </w:r>
      <w:r w:rsidR="00FD28F9">
        <w:rPr>
          <w:lang w:bidi="ar"/>
        </w:rPr>
        <w:t>s</w:t>
      </w:r>
      <w:r w:rsidRPr="009330CF">
        <w:rPr>
          <w:lang w:bidi="ar"/>
        </w:rPr>
        <w:t xml:space="preserve"> on per IP-packet</w:t>
      </w:r>
      <w:r>
        <w:rPr>
          <w:lang w:bidi="ar"/>
        </w:rPr>
        <w:t xml:space="preserve"> basis. On one hand, the headers are added at each of L2 layers including SDAP, PDCP, RLC, and MAC. On the other hand, security-algorithm invocations, including the Integrity protection of every IP packet is performed for each packet at PDCP layer. </w:t>
      </w:r>
    </w:p>
    <w:p w14:paraId="50A39575" w14:textId="2E338EDE" w:rsidR="00A66684" w:rsidRDefault="00F4108E">
      <w:pPr>
        <w:jc w:val="center"/>
        <w:rPr>
          <w:b/>
          <w:bCs/>
          <w:i/>
          <w:iCs/>
          <w:lang w:bidi="ar"/>
        </w:rPr>
      </w:pPr>
      <w:r w:rsidRPr="00CE3B75">
        <w:rPr>
          <w:noProof/>
        </w:rPr>
        <w:object w:dxaOrig="10421" w:dyaOrig="4364" w14:anchorId="17816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5pt;height:182.4pt" o:ole="">
            <v:imagedata r:id="rId17" o:title=""/>
          </v:shape>
          <o:OLEObject Type="Embed" ProgID="Visio.Drawing.11" ShapeID="_x0000_i1025" DrawAspect="Content" ObjectID="_1820945408" r:id="rId18"/>
        </w:object>
      </w:r>
    </w:p>
    <w:p w14:paraId="2EA9904F" w14:textId="7BF5DFD0" w:rsidR="00A66684" w:rsidRDefault="0005257F">
      <w:pPr>
        <w:pStyle w:val="af5"/>
        <w:jc w:val="center"/>
        <w:rPr>
          <w:b/>
          <w:bCs/>
          <w:i/>
          <w:iCs/>
          <w:lang w:bidi="ar"/>
        </w:rPr>
      </w:pPr>
      <w:r>
        <w:rPr>
          <w:b/>
          <w:bCs/>
          <w:i/>
          <w:iCs/>
          <w:lang w:bidi="ar"/>
        </w:rPr>
        <w:t>Figure</w:t>
      </w:r>
      <w:r w:rsidR="006C5AE9">
        <w:rPr>
          <w:b/>
          <w:bCs/>
          <w:i/>
          <w:iCs/>
          <w:lang w:bidi="ar"/>
        </w:rPr>
        <w:t>9</w:t>
      </w:r>
      <w:r>
        <w:rPr>
          <w:b/>
          <w:bCs/>
          <w:i/>
          <w:iCs/>
          <w:lang w:bidi="ar"/>
        </w:rPr>
        <w:t>, Packet construction in Layer 2</w:t>
      </w:r>
    </w:p>
    <w:p w14:paraId="3A11E245" w14:textId="755D12ED" w:rsidR="00A66684" w:rsidRPr="00B40564" w:rsidRDefault="0005257F">
      <w:pPr>
        <w:rPr>
          <w:szCs w:val="22"/>
          <w:lang w:bidi="ar"/>
        </w:rPr>
      </w:pPr>
      <w:r>
        <w:rPr>
          <w:lang w:bidi="ar"/>
        </w:rPr>
        <w:t xml:space="preserve">With respect to L2 header overhead, taking the voice packet and IPv4 ACK as examples, the L2 header overhead ratio can be up to 19.4% for a voice packet with size of 25 bytes, and the L2 header overhead ratio can be up to 13% for an IPv4 ACK with size of 40 bytes. Hence, for these types of traffics, the L2 header </w:t>
      </w:r>
      <w:r w:rsidRPr="00B40564">
        <w:rPr>
          <w:szCs w:val="22"/>
          <w:lang w:bidi="ar"/>
        </w:rPr>
        <w:t xml:space="preserve">overhead constitutes a significant amount of air interface resources. </w:t>
      </w:r>
    </w:p>
    <w:p w14:paraId="1A0EF5C8" w14:textId="6B47AEA1" w:rsidR="00FB28EC" w:rsidRPr="003D1FBE" w:rsidRDefault="0005257F" w:rsidP="003D1FBE">
      <w:pPr>
        <w:rPr>
          <w:lang w:bidi="ar"/>
        </w:rPr>
      </w:pPr>
      <w:r w:rsidRPr="003D1FBE">
        <w:rPr>
          <w:lang w:bidi="ar"/>
        </w:rPr>
        <w:t>The current L2 header overhead can be summarized as below:</w:t>
      </w:r>
    </w:p>
    <w:tbl>
      <w:tblPr>
        <w:tblStyle w:val="af8"/>
        <w:tblW w:w="0" w:type="auto"/>
        <w:tblInd w:w="988" w:type="dxa"/>
        <w:tblLook w:val="04A0" w:firstRow="1" w:lastRow="0" w:firstColumn="1" w:lastColumn="0" w:noHBand="0" w:noVBand="1"/>
      </w:tblPr>
      <w:tblGrid>
        <w:gridCol w:w="3118"/>
        <w:gridCol w:w="4536"/>
      </w:tblGrid>
      <w:tr w:rsidR="00873238" w14:paraId="786DAE47" w14:textId="77777777" w:rsidTr="009C36A4">
        <w:tc>
          <w:tcPr>
            <w:tcW w:w="3118" w:type="dxa"/>
          </w:tcPr>
          <w:p w14:paraId="64E7DB67" w14:textId="73892D51" w:rsidR="00873238" w:rsidRPr="00180052" w:rsidRDefault="00873238" w:rsidP="00180052">
            <w:pPr>
              <w:jc w:val="center"/>
              <w:rPr>
                <w:b/>
                <w:bCs/>
                <w:szCs w:val="22"/>
                <w:lang w:bidi="ar"/>
              </w:rPr>
            </w:pPr>
            <w:r w:rsidRPr="00180052">
              <w:rPr>
                <w:rFonts w:hint="eastAsia"/>
                <w:b/>
                <w:bCs/>
                <w:szCs w:val="22"/>
                <w:lang w:bidi="ar"/>
              </w:rPr>
              <w:t>L</w:t>
            </w:r>
            <w:r w:rsidRPr="00180052">
              <w:rPr>
                <w:b/>
                <w:bCs/>
                <w:szCs w:val="22"/>
                <w:lang w:bidi="ar"/>
              </w:rPr>
              <w:t>ayer</w:t>
            </w:r>
          </w:p>
        </w:tc>
        <w:tc>
          <w:tcPr>
            <w:tcW w:w="4536" w:type="dxa"/>
          </w:tcPr>
          <w:p w14:paraId="2DD8FCF9" w14:textId="29220CD3" w:rsidR="00873238" w:rsidRPr="00180052" w:rsidRDefault="00873238" w:rsidP="00180052">
            <w:pPr>
              <w:jc w:val="center"/>
              <w:rPr>
                <w:b/>
                <w:bCs/>
                <w:szCs w:val="22"/>
                <w:lang w:bidi="ar"/>
              </w:rPr>
            </w:pPr>
            <w:r w:rsidRPr="00180052">
              <w:rPr>
                <w:rFonts w:hint="eastAsia"/>
                <w:b/>
                <w:bCs/>
                <w:szCs w:val="22"/>
                <w:lang w:bidi="ar"/>
              </w:rPr>
              <w:t>O</w:t>
            </w:r>
            <w:r w:rsidRPr="00180052">
              <w:rPr>
                <w:b/>
                <w:bCs/>
                <w:szCs w:val="22"/>
                <w:lang w:bidi="ar"/>
              </w:rPr>
              <w:t>verhead</w:t>
            </w:r>
          </w:p>
        </w:tc>
      </w:tr>
      <w:tr w:rsidR="00873238" w14:paraId="567E8542" w14:textId="77777777" w:rsidTr="009C36A4">
        <w:tc>
          <w:tcPr>
            <w:tcW w:w="3118" w:type="dxa"/>
          </w:tcPr>
          <w:p w14:paraId="22C3C11F" w14:textId="3A221488" w:rsidR="00873238" w:rsidRDefault="00873238">
            <w:pPr>
              <w:rPr>
                <w:szCs w:val="22"/>
                <w:lang w:bidi="ar"/>
              </w:rPr>
            </w:pPr>
            <w:r>
              <w:rPr>
                <w:rFonts w:hint="eastAsia"/>
                <w:szCs w:val="22"/>
                <w:lang w:bidi="ar"/>
              </w:rPr>
              <w:t>S</w:t>
            </w:r>
            <w:r>
              <w:rPr>
                <w:szCs w:val="22"/>
                <w:lang w:bidi="ar"/>
              </w:rPr>
              <w:t>DAP</w:t>
            </w:r>
          </w:p>
        </w:tc>
        <w:tc>
          <w:tcPr>
            <w:tcW w:w="4536" w:type="dxa"/>
          </w:tcPr>
          <w:p w14:paraId="4AD48852" w14:textId="14B7EDF8" w:rsidR="00873238" w:rsidRDefault="00873238">
            <w:pPr>
              <w:rPr>
                <w:szCs w:val="22"/>
                <w:lang w:bidi="ar"/>
              </w:rPr>
            </w:pPr>
            <w:r w:rsidRPr="00B40564">
              <w:rPr>
                <w:szCs w:val="22"/>
                <w:lang w:bidi="ar"/>
              </w:rPr>
              <w:t>0 byte</w:t>
            </w:r>
            <w:r w:rsidR="00FD28F9">
              <w:rPr>
                <w:szCs w:val="22"/>
                <w:lang w:bidi="ar"/>
              </w:rPr>
              <w:t>s</w:t>
            </w:r>
            <w:r w:rsidRPr="00B40564">
              <w:rPr>
                <w:szCs w:val="22"/>
                <w:lang w:bidi="ar"/>
              </w:rPr>
              <w:t>, or 1 byte carrying QFI</w:t>
            </w:r>
          </w:p>
        </w:tc>
      </w:tr>
      <w:tr w:rsidR="00873238" w14:paraId="6D181C82" w14:textId="77777777" w:rsidTr="009C36A4">
        <w:tc>
          <w:tcPr>
            <w:tcW w:w="3118" w:type="dxa"/>
          </w:tcPr>
          <w:p w14:paraId="4ECB1C27" w14:textId="74E6F68A" w:rsidR="00873238" w:rsidRDefault="00873238">
            <w:pPr>
              <w:rPr>
                <w:szCs w:val="22"/>
                <w:lang w:bidi="ar"/>
              </w:rPr>
            </w:pPr>
            <w:r w:rsidRPr="00B40564">
              <w:rPr>
                <w:szCs w:val="22"/>
                <w:lang w:bidi="ar"/>
              </w:rPr>
              <w:t>PDCP</w:t>
            </w:r>
          </w:p>
        </w:tc>
        <w:tc>
          <w:tcPr>
            <w:tcW w:w="4536" w:type="dxa"/>
          </w:tcPr>
          <w:p w14:paraId="6103E293" w14:textId="43D946E0" w:rsidR="00873238" w:rsidRDefault="00873238">
            <w:pPr>
              <w:rPr>
                <w:szCs w:val="22"/>
                <w:lang w:bidi="ar"/>
              </w:rPr>
            </w:pPr>
            <w:r w:rsidRPr="00B40564">
              <w:rPr>
                <w:szCs w:val="22"/>
                <w:lang w:bidi="ar"/>
              </w:rPr>
              <w:t>2 or 3 bytes with 12 bits or 18 bits SN</w:t>
            </w:r>
          </w:p>
        </w:tc>
      </w:tr>
      <w:tr w:rsidR="00873238" w14:paraId="68686D94" w14:textId="77777777" w:rsidTr="009C36A4">
        <w:tc>
          <w:tcPr>
            <w:tcW w:w="3118" w:type="dxa"/>
          </w:tcPr>
          <w:p w14:paraId="510A91C6" w14:textId="7FCFF7C2" w:rsidR="00873238" w:rsidRDefault="00873238">
            <w:pPr>
              <w:rPr>
                <w:szCs w:val="22"/>
                <w:lang w:bidi="ar"/>
              </w:rPr>
            </w:pPr>
            <w:r w:rsidRPr="00B40564">
              <w:rPr>
                <w:szCs w:val="22"/>
                <w:lang w:bidi="ar"/>
              </w:rPr>
              <w:t>RLC</w:t>
            </w:r>
          </w:p>
        </w:tc>
        <w:tc>
          <w:tcPr>
            <w:tcW w:w="4536" w:type="dxa"/>
          </w:tcPr>
          <w:p w14:paraId="1D873E29" w14:textId="081F3694" w:rsidR="00873238" w:rsidRDefault="00D606CA">
            <w:pPr>
              <w:rPr>
                <w:szCs w:val="22"/>
                <w:lang w:bidi="ar"/>
              </w:rPr>
            </w:pPr>
            <w:r>
              <w:rPr>
                <w:szCs w:val="22"/>
                <w:lang w:bidi="ar"/>
              </w:rPr>
              <w:t xml:space="preserve">Up to </w:t>
            </w:r>
            <w:r w:rsidR="00873238" w:rsidRPr="00B40564">
              <w:rPr>
                <w:szCs w:val="22"/>
                <w:lang w:bidi="ar"/>
              </w:rPr>
              <w:t>5 bytes for different transmission modes with segment or not</w:t>
            </w:r>
          </w:p>
        </w:tc>
      </w:tr>
      <w:tr w:rsidR="00873238" w14:paraId="43C1E49E" w14:textId="77777777" w:rsidTr="009C36A4">
        <w:tc>
          <w:tcPr>
            <w:tcW w:w="3118" w:type="dxa"/>
          </w:tcPr>
          <w:p w14:paraId="0940B9EF" w14:textId="6E1EB516" w:rsidR="00873238" w:rsidRDefault="00873238">
            <w:pPr>
              <w:rPr>
                <w:szCs w:val="22"/>
                <w:lang w:bidi="ar"/>
              </w:rPr>
            </w:pPr>
            <w:r w:rsidRPr="00B40564">
              <w:rPr>
                <w:szCs w:val="22"/>
                <w:lang w:bidi="ar"/>
              </w:rPr>
              <w:t>MAC</w:t>
            </w:r>
          </w:p>
        </w:tc>
        <w:tc>
          <w:tcPr>
            <w:tcW w:w="4536" w:type="dxa"/>
          </w:tcPr>
          <w:p w14:paraId="1329C045" w14:textId="7487BABD" w:rsidR="00873238" w:rsidRDefault="00873238">
            <w:pPr>
              <w:rPr>
                <w:szCs w:val="22"/>
                <w:lang w:bidi="ar"/>
              </w:rPr>
            </w:pPr>
            <w:r w:rsidRPr="00B40564">
              <w:rPr>
                <w:szCs w:val="22"/>
                <w:lang w:bidi="ar"/>
              </w:rPr>
              <w:t>1 byte to 5 bytes containing mainly the F field, L filed and LCID (eLCID) field</w:t>
            </w:r>
          </w:p>
        </w:tc>
      </w:tr>
    </w:tbl>
    <w:p w14:paraId="69F05B6A" w14:textId="7008D0FD" w:rsidR="00873238" w:rsidRPr="009C36A4" w:rsidRDefault="00873238" w:rsidP="009C36A4">
      <w:pPr>
        <w:pStyle w:val="af5"/>
        <w:jc w:val="center"/>
        <w:rPr>
          <w:b/>
          <w:bCs/>
          <w:i/>
          <w:iCs/>
          <w:lang w:bidi="ar"/>
        </w:rPr>
      </w:pPr>
      <w:r w:rsidRPr="009C36A4">
        <w:rPr>
          <w:b/>
          <w:bCs/>
          <w:i/>
          <w:iCs/>
          <w:lang w:bidi="ar"/>
        </w:rPr>
        <w:t>Table</w:t>
      </w:r>
      <w:r w:rsidR="000B715B" w:rsidRPr="009C36A4">
        <w:rPr>
          <w:b/>
          <w:bCs/>
          <w:i/>
          <w:iCs/>
          <w:lang w:bidi="ar"/>
        </w:rPr>
        <w:t>4</w:t>
      </w:r>
      <w:r w:rsidRPr="009C36A4">
        <w:rPr>
          <w:b/>
          <w:bCs/>
          <w:i/>
          <w:iCs/>
          <w:lang w:bidi="ar"/>
        </w:rPr>
        <w:t>, Summary of the header overhead in layer2</w:t>
      </w:r>
    </w:p>
    <w:p w14:paraId="7AF7F751" w14:textId="167A6FE3" w:rsidR="00A66684" w:rsidRPr="00B40564" w:rsidRDefault="0005257F">
      <w:pPr>
        <w:rPr>
          <w:szCs w:val="22"/>
          <w:lang w:bidi="ar"/>
        </w:rPr>
      </w:pPr>
      <w:r w:rsidRPr="00B40564">
        <w:rPr>
          <w:szCs w:val="22"/>
          <w:lang w:bidi="ar"/>
        </w:rPr>
        <w:t xml:space="preserve">It can be observed that the SN assignment for each packet is currently performed both by PDCP and RLC layer. </w:t>
      </w:r>
      <w:r w:rsidR="00FD28F9">
        <w:rPr>
          <w:szCs w:val="22"/>
          <w:lang w:bidi="ar"/>
        </w:rPr>
        <w:t>A</w:t>
      </w:r>
      <w:r w:rsidRPr="00B40564">
        <w:rPr>
          <w:szCs w:val="22"/>
          <w:lang w:bidi="ar"/>
        </w:rPr>
        <w:t xml:space="preserve">pplying both PDCP SN and RLC SN for a packet at the same time will lead to more Uu interface overhead. </w:t>
      </w:r>
      <w:r w:rsidR="00FD28F9">
        <w:rPr>
          <w:szCs w:val="22"/>
          <w:lang w:bidi="ar"/>
        </w:rPr>
        <w:t>In addition</w:t>
      </w:r>
      <w:r w:rsidRPr="00B40564">
        <w:rPr>
          <w:szCs w:val="22"/>
          <w:lang w:bidi="ar"/>
        </w:rPr>
        <w:t>, for small packets</w:t>
      </w:r>
      <w:r w:rsidR="006C007F">
        <w:rPr>
          <w:szCs w:val="22"/>
          <w:lang w:bidi="ar"/>
        </w:rPr>
        <w:t>, e.g., IP packets</w:t>
      </w:r>
      <w:r w:rsidRPr="00B40564">
        <w:rPr>
          <w:szCs w:val="22"/>
          <w:lang w:bidi="ar"/>
        </w:rPr>
        <w:t>, assigning PDCP SN and RLC SN regardless of the size of the IP-packet can further reduce spectral efficiency.</w:t>
      </w:r>
    </w:p>
    <w:p w14:paraId="1733C4D7" w14:textId="78E289CB" w:rsidR="00A66684" w:rsidRDefault="005C4600">
      <w:pPr>
        <w:rPr>
          <w:lang w:bidi="ar"/>
        </w:rPr>
      </w:pPr>
      <w:r>
        <w:rPr>
          <w:lang w:bidi="ar"/>
        </w:rPr>
        <w:lastRenderedPageBreak/>
        <w:t>Furthermore</w:t>
      </w:r>
      <w:r w:rsidR="0005257F">
        <w:rPr>
          <w:lang w:bidi="ar"/>
        </w:rPr>
        <w:t xml:space="preserve">, the integrity protection for </w:t>
      </w:r>
      <w:r w:rsidR="0094322C">
        <w:rPr>
          <w:lang w:bidi="ar"/>
        </w:rPr>
        <w:t>DRB</w:t>
      </w:r>
      <w:r w:rsidR="0005257F">
        <w:rPr>
          <w:lang w:bidi="ar"/>
        </w:rPr>
        <w:t xml:space="preserve"> </w:t>
      </w:r>
      <w:r w:rsidR="00FC57C9">
        <w:rPr>
          <w:lang w:bidi="ar"/>
        </w:rPr>
        <w:t>has been</w:t>
      </w:r>
      <w:r w:rsidR="0005257F">
        <w:rPr>
          <w:lang w:bidi="ar"/>
        </w:rPr>
        <w:t xml:space="preserve"> introduced in NR. Specifically, the MAC-I field with 32 bits length is present for DRB configured with integrity protection. There is no doubt that integrity protection for data can decrease the chances of inter-play attack, but introducing MAC-I field with 32 bits length for each packet will consume more resources, especially for the case where the packet size is small.</w:t>
      </w:r>
      <w:r w:rsidR="008536CB">
        <w:rPr>
          <w:lang w:bidi="ar"/>
        </w:rPr>
        <w:t xml:space="preserve"> In this case techniques such as PDCP concatenation can help to reduce the overhead</w:t>
      </w:r>
      <w:r w:rsidR="00104AA3">
        <w:rPr>
          <w:lang w:bidi="ar"/>
        </w:rPr>
        <w:t>.</w:t>
      </w:r>
    </w:p>
    <w:p w14:paraId="5102C50D" w14:textId="0733408A" w:rsidR="00A66684" w:rsidRDefault="0005257F">
      <w:pPr>
        <w:rPr>
          <w:rFonts w:eastAsia="宋体"/>
          <w:lang w:eastAsia="en-US"/>
        </w:rPr>
      </w:pPr>
      <w:r>
        <w:rPr>
          <w:lang w:bidi="ar"/>
        </w:rPr>
        <w:t xml:space="preserve">As a result, to improve the spectral efficiency, RAN2 should study aspects related to Layer 2 overhead reduction, e.g., header size reduction and PDCP concatenation. </w:t>
      </w:r>
    </w:p>
    <w:p w14:paraId="724E58B0" w14:textId="2E51D334" w:rsidR="00A66684" w:rsidRDefault="0005257F">
      <w:pPr>
        <w:pStyle w:val="Proposal-HW"/>
        <w:ind w:left="1395" w:hanging="1395"/>
      </w:pPr>
      <w:r>
        <w:t>Proposal5:</w:t>
      </w:r>
      <w:r>
        <w:tab/>
        <w:t xml:space="preserve">RAN2 to study the potential directions for increased spectral efficiency from </w:t>
      </w:r>
      <w:r w:rsidR="00405BC4">
        <w:t>the perspective</w:t>
      </w:r>
      <w:r w:rsidR="0090553C">
        <w:t xml:space="preserve"> of</w:t>
      </w:r>
      <w:r>
        <w:t>, e.g., L2 header size reduction, PDCP concatenation.</w:t>
      </w:r>
    </w:p>
    <w:p w14:paraId="42AD5764" w14:textId="77777777" w:rsidR="00A66684" w:rsidRDefault="0005257F">
      <w:pPr>
        <w:pStyle w:val="3"/>
        <w:rPr>
          <w:lang w:eastAsia="en-GB"/>
        </w:rPr>
      </w:pPr>
      <w:r>
        <w:rPr>
          <w:lang w:eastAsia="en-GB"/>
        </w:rPr>
        <w:t>2.3.4</w:t>
      </w:r>
      <w:r>
        <w:rPr>
          <w:lang w:eastAsia="en-GB"/>
        </w:rPr>
        <w:tab/>
        <w:t>Reduction of processing complexity</w:t>
      </w:r>
    </w:p>
    <w:p w14:paraId="0EFE701F" w14:textId="72231CEC" w:rsidR="00A66684" w:rsidRDefault="0005257F">
      <w:r>
        <w:rPr>
          <w:lang w:bidi="ar"/>
        </w:rPr>
        <w:t>Processing complexity is another issue that needs to be considered for the 6G user plane design</w:t>
      </w:r>
      <w:r w:rsidR="00180052">
        <w:rPr>
          <w:lang w:bidi="ar"/>
        </w:rPr>
        <w:t>, which</w:t>
      </w:r>
      <w:r>
        <w:rPr>
          <w:lang w:bidi="ar"/>
        </w:rPr>
        <w:t xml:space="preserve"> has already been considered as one important factor in the R</w:t>
      </w:r>
      <w:r w:rsidR="001764B9">
        <w:rPr>
          <w:lang w:bidi="ar"/>
        </w:rPr>
        <w:t>15</w:t>
      </w:r>
      <w:r>
        <w:rPr>
          <w:lang w:bidi="ar"/>
        </w:rPr>
        <w:t xml:space="preserve"> discussion. As has been reviewed in section 2.2, in the R15 the functionality of RLC concatenation has been removed </w:t>
      </w:r>
      <w:r w:rsidR="00FD28F9">
        <w:rPr>
          <w:lang w:bidi="ar"/>
        </w:rPr>
        <w:t>from</w:t>
      </w:r>
      <w:r>
        <w:rPr>
          <w:lang w:bidi="ar"/>
        </w:rPr>
        <w:t xml:space="preserve"> the RLC layer, with the main intention to allow for pre-processing in the RLC layer and PDCP layer: when SDU is received in the PDCP layer, the SDU can be processed straight down to the RLC PDU, without waiting for the advent of UL grant. This can reduce the processing complexity at the time of MAC PDU assembly when the UL grant arrives.</w:t>
      </w:r>
    </w:p>
    <w:p w14:paraId="5220121A" w14:textId="77777777" w:rsidR="00A66684" w:rsidRDefault="0005257F">
      <w:r>
        <w:rPr>
          <w:lang w:bidi="ar"/>
        </w:rPr>
        <w:t>From our point of view, the following aspects can be investigated in the 6G L2 user plane study under the direction of processing complexity reduction</w:t>
      </w:r>
    </w:p>
    <w:p w14:paraId="05D3A69B" w14:textId="368F3092" w:rsidR="00A66684" w:rsidRDefault="0005257F">
      <w:pPr>
        <w:pStyle w:val="msolistparagraph0"/>
        <w:numPr>
          <w:ilvl w:val="0"/>
          <w:numId w:val="21"/>
        </w:numPr>
        <w:ind w:firstLineChars="0"/>
        <w:rPr>
          <w:b/>
          <w:bCs/>
          <w:lang w:eastAsia="en-US"/>
        </w:rPr>
      </w:pPr>
      <w:r>
        <w:rPr>
          <w:b/>
          <w:bCs/>
        </w:rPr>
        <w:t xml:space="preserve">PDCP </w:t>
      </w:r>
      <w:r w:rsidR="005C3245">
        <w:rPr>
          <w:b/>
          <w:bCs/>
        </w:rPr>
        <w:t>concatenation</w:t>
      </w:r>
      <w:r>
        <w:rPr>
          <w:b/>
          <w:bCs/>
        </w:rPr>
        <w:t>,</w:t>
      </w:r>
      <w:r>
        <w:rPr>
          <w:b/>
          <w:bCs/>
          <w:i/>
          <w:iCs/>
        </w:rPr>
        <w:t xml:space="preserve"> </w:t>
      </w:r>
      <w:r>
        <w:t xml:space="preserve">including integrity protection and ciphering, </w:t>
      </w:r>
      <w:r w:rsidR="00104AA3">
        <w:t>may need</w:t>
      </w:r>
      <w:r w:rsidR="009F2D60">
        <w:t xml:space="preserve"> to occupy</w:t>
      </w:r>
      <w:r>
        <w:t xml:space="preserve"> intensive computing resources for the UE under both UL and DL. </w:t>
      </w:r>
      <w:r w:rsidR="00A879AA">
        <w:t xml:space="preserve">The </w:t>
      </w:r>
      <w:r w:rsidR="00472610">
        <w:t>processing complexity</w:t>
      </w:r>
      <w:r w:rsidR="00A879AA">
        <w:t xml:space="preserve"> can be further </w:t>
      </w:r>
      <w:r w:rsidR="00E43F7C">
        <w:t>reduced if</w:t>
      </w:r>
      <w:r w:rsidR="00472610">
        <w:t xml:space="preserve"> </w:t>
      </w:r>
      <w:r w:rsidR="00A879AA">
        <w:t>multiple</w:t>
      </w:r>
      <w:r w:rsidR="00472610">
        <w:t xml:space="preserve"> PDCP SDUs are concatenated and </w:t>
      </w:r>
      <w:r w:rsidR="00302051">
        <w:t xml:space="preserve">then </w:t>
      </w:r>
      <w:r w:rsidR="00472610">
        <w:t>processed by a single ciphering/ integrity protection procedure.</w:t>
      </w:r>
      <w:r w:rsidR="0039193F">
        <w:t xml:space="preserve"> </w:t>
      </w:r>
    </w:p>
    <w:p w14:paraId="23AB38A4" w14:textId="213C26CC" w:rsidR="00A66684" w:rsidRDefault="0005257F">
      <w:pPr>
        <w:pStyle w:val="msolistparagraph0"/>
        <w:numPr>
          <w:ilvl w:val="0"/>
          <w:numId w:val="21"/>
        </w:numPr>
        <w:ind w:firstLineChars="0"/>
        <w:rPr>
          <w:b/>
          <w:bCs/>
          <w:lang w:eastAsia="en-US"/>
        </w:rPr>
      </w:pPr>
      <w:r>
        <w:rPr>
          <w:b/>
          <w:bCs/>
          <w:lang w:bidi="ar"/>
        </w:rPr>
        <w:t xml:space="preserve">PDCP/RLC </w:t>
      </w:r>
      <w:r w:rsidR="0083390B">
        <w:rPr>
          <w:b/>
          <w:bCs/>
          <w:lang w:bidi="ar"/>
        </w:rPr>
        <w:t xml:space="preserve">transmit and reception </w:t>
      </w:r>
      <w:r>
        <w:rPr>
          <w:b/>
          <w:bCs/>
          <w:lang w:bidi="ar"/>
        </w:rPr>
        <w:t>operation</w:t>
      </w:r>
      <w:r>
        <w:rPr>
          <w:lang w:bidi="ar"/>
        </w:rPr>
        <w:t xml:space="preserve">: Currently, both PDCP and RLC </w:t>
      </w:r>
      <w:r w:rsidR="00EB6A30">
        <w:rPr>
          <w:lang w:bidi="ar"/>
        </w:rPr>
        <w:t xml:space="preserve">receivers </w:t>
      </w:r>
      <w:r>
        <w:rPr>
          <w:lang w:bidi="ar"/>
        </w:rPr>
        <w:t>need to maintain some state variables, timers and windows</w:t>
      </w:r>
      <w:r w:rsidR="00474857">
        <w:rPr>
          <w:lang w:bidi="ar"/>
        </w:rPr>
        <w:t>. However, the reordering and reassembly operations could have been performed under a single receiving window, as in LTE RLC</w:t>
      </w:r>
      <w:r>
        <w:rPr>
          <w:lang w:bidi="ar"/>
        </w:rPr>
        <w:t xml:space="preserve">. </w:t>
      </w:r>
      <w:r w:rsidR="00595C2F">
        <w:rPr>
          <w:lang w:bidi="ar"/>
        </w:rPr>
        <w:t>On the transmitter side, f</w:t>
      </w:r>
      <w:r>
        <w:rPr>
          <w:lang w:bidi="ar"/>
        </w:rPr>
        <w:t xml:space="preserve">or each PDCP SDU received from upper layer, it </w:t>
      </w:r>
      <w:r w:rsidR="00AB510D">
        <w:rPr>
          <w:lang w:bidi="ar"/>
        </w:rPr>
        <w:t>needs to be</w:t>
      </w:r>
      <w:r w:rsidR="00021FCF">
        <w:rPr>
          <w:lang w:bidi="ar"/>
        </w:rPr>
        <w:t xml:space="preserve"> stored</w:t>
      </w:r>
      <w:r w:rsidR="00AB510D">
        <w:rPr>
          <w:lang w:bidi="ar"/>
        </w:rPr>
        <w:t xml:space="preserve"> </w:t>
      </w:r>
      <w:r>
        <w:rPr>
          <w:lang w:bidi="ar"/>
        </w:rPr>
        <w:t xml:space="preserve">twice in the memory </w:t>
      </w:r>
      <w:r w:rsidR="00935FB3">
        <w:rPr>
          <w:lang w:bidi="ar"/>
        </w:rPr>
        <w:t>of</w:t>
      </w:r>
      <w:r>
        <w:rPr>
          <w:lang w:bidi="ar"/>
        </w:rPr>
        <w:t xml:space="preserve"> PDCP and RL</w:t>
      </w:r>
      <w:r w:rsidR="00254544">
        <w:rPr>
          <w:lang w:bidi="ar"/>
        </w:rPr>
        <w:t>C</w:t>
      </w:r>
      <w:r w:rsidR="002A5D3E">
        <w:rPr>
          <w:lang w:bidi="ar"/>
        </w:rPr>
        <w:t>, which occupies additional memory and adds to the processing complexity</w:t>
      </w:r>
      <w:r>
        <w:rPr>
          <w:lang w:bidi="ar"/>
        </w:rPr>
        <w:t>.</w:t>
      </w:r>
    </w:p>
    <w:p w14:paraId="7AA8A51F" w14:textId="6A4DF0CA" w:rsidR="00A66684" w:rsidRDefault="0005257F">
      <w:pPr>
        <w:pStyle w:val="msolistparagraph0"/>
        <w:numPr>
          <w:ilvl w:val="0"/>
          <w:numId w:val="21"/>
        </w:numPr>
        <w:ind w:firstLineChars="0"/>
        <w:rPr>
          <w:b/>
          <w:bCs/>
          <w:lang w:eastAsia="en-US"/>
        </w:rPr>
      </w:pPr>
      <w:r>
        <w:rPr>
          <w:b/>
          <w:bCs/>
        </w:rPr>
        <w:t xml:space="preserve">MAC PDU format </w:t>
      </w:r>
      <w:r>
        <w:t xml:space="preserve">impacts the real-time processing complexity because it is generated only at the time of UL grant arrival and cannot be pre-generated based on the current NR spec. For the current MAC PDU format, the L field can be dynamic, which is dependent on the LCP procedure for the last MAC subPDU for a certain logical channel and </w:t>
      </w:r>
      <w:r w:rsidR="00467B7E">
        <w:t xml:space="preserve">whether it is </w:t>
      </w:r>
      <w:r>
        <w:t>variable-sized MAC CE</w:t>
      </w:r>
      <w:r w:rsidR="0080567B">
        <w:t>. For fixed-sized MAC CE, the L field is not carried</w:t>
      </w:r>
      <w:r w:rsidR="001D18CF">
        <w:t>. B</w:t>
      </w:r>
      <w:r w:rsidR="0080567B">
        <w:t xml:space="preserve">ecause the length of the </w:t>
      </w:r>
      <w:r w:rsidR="00461054">
        <w:t xml:space="preserve">fixed-size </w:t>
      </w:r>
      <w:r w:rsidR="0080567B">
        <w:t xml:space="preserve">MAC CE could </w:t>
      </w:r>
      <w:r w:rsidR="00186965">
        <w:t xml:space="preserve">only </w:t>
      </w:r>
      <w:r w:rsidR="0080567B">
        <w:t>be deduced by the LCID corresponding to the MAC CE</w:t>
      </w:r>
      <w:r w:rsidR="00245A5E">
        <w:t xml:space="preserve">, </w:t>
      </w:r>
      <w:r w:rsidR="001D18CF">
        <w:t xml:space="preserve">this introduces more processing complexity. </w:t>
      </w:r>
    </w:p>
    <w:p w14:paraId="13E3C0C0" w14:textId="77777777" w:rsidR="00A66684" w:rsidRDefault="0005257F">
      <w:pPr>
        <w:rPr>
          <w:lang w:eastAsia="en-US"/>
        </w:rPr>
      </w:pPr>
      <w:r>
        <w:rPr>
          <w:lang w:eastAsia="en-US" w:bidi="ar"/>
        </w:rPr>
        <w:t>Based on the discussions above, we propose the following</w:t>
      </w:r>
    </w:p>
    <w:p w14:paraId="236633C2" w14:textId="54A21FEB" w:rsidR="00A66684" w:rsidRDefault="0005257F">
      <w:pPr>
        <w:pStyle w:val="Proposal-HW"/>
        <w:ind w:left="1395" w:hanging="1395"/>
        <w:rPr>
          <w:rFonts w:eastAsia="Malgun Gothic"/>
        </w:rPr>
      </w:pPr>
      <w:r>
        <w:t>Proposal6:</w:t>
      </w:r>
      <w:r>
        <w:tab/>
        <w:t>RAN2 to study the potential directions of processing complexity reduction from the perspective of e.g.</w:t>
      </w:r>
      <w:r w:rsidR="00EC2AD0">
        <w:t>, PDCP</w:t>
      </w:r>
      <w:r w:rsidR="000731FB">
        <w:t xml:space="preserve"> concatenation</w:t>
      </w:r>
      <w:r w:rsidR="00BD5105">
        <w:t xml:space="preserve">, </w:t>
      </w:r>
      <w:r>
        <w:t xml:space="preserve">PDCP/RLC </w:t>
      </w:r>
      <w:r w:rsidR="00F062BD">
        <w:t>Tx</w:t>
      </w:r>
      <w:r w:rsidR="005669C4">
        <w:t>/</w:t>
      </w:r>
      <w:r w:rsidR="00F062BD">
        <w:t xml:space="preserve">Rx </w:t>
      </w:r>
      <w:r>
        <w:t>operation, and MAC PDU formats.</w:t>
      </w:r>
    </w:p>
    <w:p w14:paraId="22DC612F" w14:textId="77777777" w:rsidR="00A66684" w:rsidRDefault="0005257F">
      <w:pPr>
        <w:pStyle w:val="20"/>
      </w:pPr>
      <w:r>
        <w:t>2.4</w:t>
      </w:r>
      <w:r>
        <w:tab/>
        <w:t>QoS</w:t>
      </w:r>
    </w:p>
    <w:p w14:paraId="7B891B64" w14:textId="1F324B16" w:rsidR="00A66684" w:rsidRDefault="0005257F">
      <w:pPr>
        <w:pStyle w:val="3"/>
        <w:rPr>
          <w:lang w:eastAsia="en-GB"/>
        </w:rPr>
      </w:pPr>
      <w:r>
        <w:rPr>
          <w:lang w:eastAsia="en-GB"/>
        </w:rPr>
        <w:t>2.4.1</w:t>
      </w:r>
      <w:r>
        <w:rPr>
          <w:lang w:eastAsia="en-GB"/>
        </w:rPr>
        <w:tab/>
      </w:r>
      <w:r w:rsidR="002E4810">
        <w:rPr>
          <w:lang w:eastAsia="en-GB"/>
        </w:rPr>
        <w:t>Dynamic QoS adaptation</w:t>
      </w:r>
    </w:p>
    <w:p w14:paraId="2F4B5367" w14:textId="4B1B6C12" w:rsidR="00A66684" w:rsidRPr="009330CF" w:rsidRDefault="0005257F">
      <w:r w:rsidRPr="000A5B36">
        <w:rPr>
          <w:lang w:bidi="ar"/>
        </w:rPr>
        <w:t xml:space="preserve">User experience </w:t>
      </w:r>
      <w:r w:rsidR="00603D31">
        <w:rPr>
          <w:lang w:bidi="ar"/>
        </w:rPr>
        <w:t>as a KPI</w:t>
      </w:r>
      <w:r w:rsidR="00603D31" w:rsidRPr="000A5B36">
        <w:rPr>
          <w:lang w:bidi="ar"/>
        </w:rPr>
        <w:t xml:space="preserve"> </w:t>
      </w:r>
      <w:r w:rsidRPr="000A5B36">
        <w:rPr>
          <w:lang w:bidi="ar"/>
        </w:rPr>
        <w:t xml:space="preserve">itself is not a new concept and lots of efforts have </w:t>
      </w:r>
      <w:r w:rsidR="005669C4">
        <w:rPr>
          <w:lang w:bidi="ar"/>
        </w:rPr>
        <w:t xml:space="preserve">been </w:t>
      </w:r>
      <w:r w:rsidRPr="000A5B36">
        <w:rPr>
          <w:lang w:bidi="ar"/>
        </w:rPr>
        <w:t>made before, like QoE, first introduced in Release</w:t>
      </w:r>
      <w:r w:rsidR="00B55B0B">
        <w:rPr>
          <w:lang w:bidi="ar"/>
        </w:rPr>
        <w:t>-</w:t>
      </w:r>
      <w:r w:rsidR="00DD065E" w:rsidRPr="000A5B36">
        <w:rPr>
          <w:lang w:bidi="ar"/>
        </w:rPr>
        <w:t>1</w:t>
      </w:r>
      <w:r w:rsidR="00C227B6" w:rsidRPr="000A5B36">
        <w:rPr>
          <w:lang w:bidi="ar"/>
        </w:rPr>
        <w:t>5</w:t>
      </w:r>
      <w:r w:rsidR="00424708">
        <w:rPr>
          <w:lang w:bidi="ar"/>
        </w:rPr>
        <w:t xml:space="preserve"> LTE</w:t>
      </w:r>
      <w:r w:rsidRPr="000A5B36">
        <w:rPr>
          <w:lang w:bidi="ar"/>
        </w:rPr>
        <w:t>. In Release</w:t>
      </w:r>
      <w:r w:rsidR="00B55B0B">
        <w:rPr>
          <w:lang w:bidi="ar"/>
        </w:rPr>
        <w:t>-</w:t>
      </w:r>
      <w:r w:rsidR="00DD065E" w:rsidRPr="000A5B36">
        <w:rPr>
          <w:lang w:bidi="ar"/>
        </w:rPr>
        <w:t>17</w:t>
      </w:r>
      <w:r w:rsidR="00B55B0B">
        <w:rPr>
          <w:lang w:bidi="ar"/>
        </w:rPr>
        <w:t xml:space="preserve"> NR</w:t>
      </w:r>
      <w:r w:rsidRPr="000A5B36">
        <w:rPr>
          <w:lang w:bidi="ar"/>
        </w:rPr>
        <w:t xml:space="preserve">, QoE metrics are transmitted to core network </w:t>
      </w:r>
      <w:r w:rsidR="005669C4">
        <w:rPr>
          <w:lang w:bidi="ar"/>
        </w:rPr>
        <w:t xml:space="preserve">and are </w:t>
      </w:r>
      <w:r w:rsidRPr="000A5B36">
        <w:rPr>
          <w:lang w:bidi="ar"/>
        </w:rPr>
        <w:t xml:space="preserve">mainly used </w:t>
      </w:r>
      <w:r w:rsidR="005669C4">
        <w:rPr>
          <w:lang w:bidi="ar"/>
        </w:rPr>
        <w:t>by</w:t>
      </w:r>
      <w:r w:rsidR="005669C4" w:rsidRPr="000A5B36">
        <w:rPr>
          <w:lang w:bidi="ar"/>
        </w:rPr>
        <w:t xml:space="preserve"> </w:t>
      </w:r>
      <w:r w:rsidRPr="000A5B36">
        <w:rPr>
          <w:lang w:bidi="ar"/>
        </w:rPr>
        <w:t xml:space="preserve">OAM. Later in </w:t>
      </w:r>
      <w:r w:rsidR="0031735A" w:rsidRPr="000A5B36">
        <w:rPr>
          <w:lang w:bidi="ar"/>
        </w:rPr>
        <w:t>Release-18</w:t>
      </w:r>
      <w:r w:rsidRPr="000A5B36">
        <w:rPr>
          <w:lang w:bidi="ar"/>
        </w:rPr>
        <w:t xml:space="preserve">, RAN visible QoE was introduced for RAN scheduling improvement. Although QoE is standard ready, the main obstacle for wide </w:t>
      </w:r>
      <w:r w:rsidR="000A5B36" w:rsidRPr="000A5B36">
        <w:rPr>
          <w:lang w:bidi="ar"/>
        </w:rPr>
        <w:t>commercialization is</w:t>
      </w:r>
      <w:r w:rsidRPr="000A5B36">
        <w:rPr>
          <w:lang w:bidi="ar"/>
        </w:rPr>
        <w:t xml:space="preserve"> the dependence on the ecosystem: the whole QoE feature relies on </w:t>
      </w:r>
      <w:r w:rsidRPr="000A5B36">
        <w:t xml:space="preserve">3rd party </w:t>
      </w:r>
      <w:r w:rsidRPr="009330CF">
        <w:t>to provide the experience data.</w:t>
      </w:r>
    </w:p>
    <w:p w14:paraId="4FD585B8" w14:textId="082F1589" w:rsidR="00A66684" w:rsidRDefault="0005257F">
      <w:pPr>
        <w:rPr>
          <w:rStyle w:val="font1"/>
          <w:rFonts w:eastAsiaTheme="minorEastAsia"/>
          <w:lang w:eastAsia="ja-JP"/>
        </w:rPr>
      </w:pPr>
      <w:r w:rsidRPr="009330CF">
        <w:rPr>
          <w:lang w:bidi="ar"/>
        </w:rPr>
        <w:t xml:space="preserve">SA2 FS_6G_ARC </w:t>
      </w:r>
      <w:r w:rsidRPr="009330CF">
        <w:t xml:space="preserve">had some related </w:t>
      </w:r>
      <w:r w:rsidR="009330CF" w:rsidRPr="009330CF">
        <w:t>discussion</w:t>
      </w:r>
      <w:r w:rsidR="005669C4">
        <w:t xml:space="preserve"> on achieving an</w:t>
      </w:r>
      <w:r w:rsidRPr="009330CF">
        <w:t xml:space="preserve"> independence </w:t>
      </w:r>
      <w:r w:rsidR="000A5B36" w:rsidRPr="009330CF">
        <w:t>from 3</w:t>
      </w:r>
      <w:r w:rsidRPr="009330CF">
        <w:t xml:space="preserve">rd party and closed-loop support within 3GPP. With the advancement of AI in </w:t>
      </w:r>
      <w:r w:rsidR="000A5B36" w:rsidRPr="009330CF">
        <w:t>UE, UE</w:t>
      </w:r>
      <w:r w:rsidRPr="009330CF">
        <w:t xml:space="preserve"> device can perform service awareness, infer the QoE, and deduce QoS</w:t>
      </w:r>
      <w:r>
        <w:t xml:space="preserve"> demand based on real-time channel status, environment information, etc., then indicate </w:t>
      </w:r>
      <w:r>
        <w:lastRenderedPageBreak/>
        <w:t xml:space="preserve">the QoS demand to the network. According to the latest WT#1.2 [S2-2508030] of </w:t>
      </w:r>
      <w:r>
        <w:rPr>
          <w:lang w:bidi="ar"/>
        </w:rPr>
        <w:t>FS_6G_ARC, dynamic QoS has been listed as one of the potential directions for QoS control mechanism</w:t>
      </w:r>
    </w:p>
    <w:tbl>
      <w:tblPr>
        <w:tblStyle w:val="af8"/>
        <w:tblW w:w="0" w:type="auto"/>
        <w:tblLook w:val="04A0" w:firstRow="1" w:lastRow="0" w:firstColumn="1" w:lastColumn="0" w:noHBand="0" w:noVBand="1"/>
      </w:tblPr>
      <w:tblGrid>
        <w:gridCol w:w="9629"/>
      </w:tblGrid>
      <w:tr w:rsidR="00A66684" w14:paraId="6558271F" w14:textId="77777777">
        <w:tc>
          <w:tcPr>
            <w:tcW w:w="9631" w:type="dxa"/>
          </w:tcPr>
          <w:p w14:paraId="09580A59" w14:textId="77777777" w:rsidR="00A66684" w:rsidRDefault="0005257F">
            <w:pPr>
              <w:pStyle w:val="14"/>
              <w:numPr>
                <w:ilvl w:val="0"/>
                <w:numId w:val="22"/>
              </w:numPr>
              <w:spacing w:after="0"/>
              <w:rPr>
                <w:shd w:val="clear" w:color="auto" w:fill="FFFFFF"/>
              </w:rPr>
            </w:pPr>
            <w:r>
              <w:t xml:space="preserve">Whether and how to enhance QoS control mechanisms to </w:t>
            </w:r>
          </w:p>
          <w:p w14:paraId="1191B2DB" w14:textId="77777777" w:rsidR="00A66684" w:rsidRDefault="0005257F">
            <w:pPr>
              <w:pStyle w:val="14"/>
              <w:numPr>
                <w:ilvl w:val="1"/>
                <w:numId w:val="23"/>
              </w:numPr>
              <w:spacing w:after="0"/>
              <w:rPr>
                <w:shd w:val="clear" w:color="auto" w:fill="FFFFFF"/>
              </w:rPr>
            </w:pPr>
            <w:r>
              <w:t>better support QoS targets than the best effort approach of existing non-GBR and less resource intensive than the existing GBR, Delay Critical-GBR to improve capacity utilization in the network.</w:t>
            </w:r>
          </w:p>
          <w:p w14:paraId="1D8729B8" w14:textId="77777777" w:rsidR="00A66684" w:rsidRDefault="0005257F">
            <w:pPr>
              <w:pStyle w:val="14"/>
              <w:numPr>
                <w:ilvl w:val="1"/>
                <w:numId w:val="23"/>
              </w:numPr>
              <w:spacing w:after="0"/>
              <w:rPr>
                <w:rStyle w:val="font1"/>
                <w:rFonts w:eastAsia="MS Mincho"/>
              </w:rPr>
            </w:pPr>
            <w:r>
              <w:rPr>
                <w:highlight w:val="cyan"/>
              </w:rPr>
              <w:t>to improve QoS to applications with dynamic requirements</w:t>
            </w:r>
            <w:r>
              <w:t>.</w:t>
            </w:r>
          </w:p>
        </w:tc>
      </w:tr>
    </w:tbl>
    <w:p w14:paraId="51DD1436" w14:textId="77777777" w:rsidR="00DE3DDA" w:rsidRDefault="0005257F">
      <w:pPr>
        <w:rPr>
          <w:lang w:bidi="ar"/>
        </w:rPr>
      </w:pPr>
      <w:r>
        <w:rPr>
          <w:lang w:bidi="ar"/>
        </w:rPr>
        <w:t xml:space="preserve">The existing UE/NW triggered QoS adjustment mechanism is based on NAS signaling. The NAS-based procedure needs to pass through lots of network functions, and takes long time, normally 200ms~. </w:t>
      </w:r>
    </w:p>
    <w:p w14:paraId="4CD0F061" w14:textId="06C8B0AC" w:rsidR="00A66684" w:rsidRDefault="0005257F">
      <w:pPr>
        <w:rPr>
          <w:lang w:bidi="ar"/>
        </w:rPr>
      </w:pPr>
      <w:r>
        <w:rPr>
          <w:lang w:bidi="ar"/>
        </w:rPr>
        <w:t xml:space="preserve">Facing with new 6G use cases, like mobile AI or immersive communications, the traffic request is naturally varying burst by burst, the QoS </w:t>
      </w:r>
      <w:r w:rsidR="000A5B36">
        <w:rPr>
          <w:lang w:bidi="ar"/>
        </w:rPr>
        <w:t>requirements may</w:t>
      </w:r>
      <w:r>
        <w:rPr>
          <w:lang w:bidi="ar"/>
        </w:rPr>
        <w:t xml:space="preserve"> </w:t>
      </w:r>
      <w:r w:rsidR="0031735A">
        <w:rPr>
          <w:lang w:bidi="ar"/>
        </w:rPr>
        <w:t>change</w:t>
      </w:r>
      <w:r>
        <w:rPr>
          <w:lang w:bidi="ar"/>
        </w:rPr>
        <w:t xml:space="preserve"> frequently. Therefore, efficient QoS adjustment mechanism is needed in 6G.</w:t>
      </w:r>
      <w:r w:rsidR="0031735A">
        <w:rPr>
          <w:lang w:bidi="ar"/>
        </w:rPr>
        <w:t xml:space="preserve"> This efficient QoS adjustment is</w:t>
      </w:r>
      <w:r>
        <w:rPr>
          <w:lang w:bidi="ar"/>
        </w:rPr>
        <w:t xml:space="preserve"> </w:t>
      </w:r>
      <w:r w:rsidR="0031735A">
        <w:rPr>
          <w:lang w:bidi="ar"/>
        </w:rPr>
        <w:t>especially</w:t>
      </w:r>
      <w:r>
        <w:rPr>
          <w:lang w:bidi="ar"/>
        </w:rPr>
        <w:t xml:space="preserve"> </w:t>
      </w:r>
      <w:r w:rsidR="0031735A">
        <w:rPr>
          <w:lang w:bidi="ar"/>
        </w:rPr>
        <w:t xml:space="preserve">important </w:t>
      </w:r>
      <w:r>
        <w:rPr>
          <w:lang w:bidi="ar"/>
        </w:rPr>
        <w:t xml:space="preserve">if the QoS adjustment demand is small, like </w:t>
      </w:r>
      <w:r w:rsidR="0031735A">
        <w:rPr>
          <w:lang w:bidi="ar"/>
        </w:rPr>
        <w:t xml:space="preserve">a small </w:t>
      </w:r>
      <w:r>
        <w:rPr>
          <w:lang w:bidi="ar"/>
        </w:rPr>
        <w:t>PDB change from 20ms to 18ms, which can be satisfied via RAN scheduling</w:t>
      </w:r>
      <w:r w:rsidR="007C25DA">
        <w:rPr>
          <w:lang w:bidi="ar"/>
        </w:rPr>
        <w:t xml:space="preserve"> rather than relying on the CN mechanism</w:t>
      </w:r>
      <w:r>
        <w:rPr>
          <w:lang w:bidi="ar"/>
        </w:rPr>
        <w:t>.</w:t>
      </w:r>
    </w:p>
    <w:p w14:paraId="26CEA4FC" w14:textId="318D89C0" w:rsidR="00A66684" w:rsidRDefault="0005257F">
      <w:pPr>
        <w:pStyle w:val="Proposal-HW"/>
        <w:ind w:left="1395" w:hanging="1395"/>
      </w:pPr>
      <w:r>
        <w:t>Observation</w:t>
      </w:r>
      <w:r w:rsidR="009841EF">
        <w:t>7-1</w:t>
      </w:r>
      <w:r>
        <w:t>:</w:t>
      </w:r>
      <w:r>
        <w:tab/>
        <w:t xml:space="preserve">The current QoS adaption framework based on NAS signaling is </w:t>
      </w:r>
      <w:r w:rsidR="00B57EC3">
        <w:t xml:space="preserve">insufficient </w:t>
      </w:r>
      <w:r>
        <w:t>for latency sensitive services.</w:t>
      </w:r>
    </w:p>
    <w:p w14:paraId="609C1D74" w14:textId="77777777" w:rsidR="00A66684" w:rsidRDefault="0005257F">
      <w:pPr>
        <w:pStyle w:val="3"/>
        <w:rPr>
          <w:lang w:bidi="ar"/>
        </w:rPr>
      </w:pPr>
      <w:r>
        <w:rPr>
          <w:rFonts w:hint="eastAsia"/>
          <w:lang w:bidi="ar"/>
        </w:rPr>
        <w:t>2</w:t>
      </w:r>
      <w:r>
        <w:rPr>
          <w:lang w:bidi="ar"/>
        </w:rPr>
        <w:t>.4.2</w:t>
      </w:r>
      <w:r>
        <w:rPr>
          <w:lang w:bidi="ar"/>
        </w:rPr>
        <w:tab/>
        <w:t>E2E latency</w:t>
      </w:r>
    </w:p>
    <w:p w14:paraId="594D3CD7" w14:textId="453E4105" w:rsidR="00E25B57" w:rsidRDefault="0005257F">
      <w:pPr>
        <w:rPr>
          <w:lang w:bidi="ar"/>
        </w:rPr>
      </w:pPr>
      <w:r>
        <w:rPr>
          <w:lang w:eastAsia="en-US" w:bidi="ar"/>
        </w:rPr>
        <w:t xml:space="preserve">In addition, the QoS framework </w:t>
      </w:r>
      <w:r>
        <w:rPr>
          <w:rFonts w:hint="eastAsia"/>
          <w:lang w:bidi="ar"/>
        </w:rPr>
        <w:t>has</w:t>
      </w:r>
      <w:r>
        <w:rPr>
          <w:lang w:eastAsia="en-US" w:bidi="ar"/>
        </w:rPr>
        <w:t xml:space="preserve"> to consider the deterministic requirements from the IC services</w:t>
      </w:r>
      <w:r>
        <w:rPr>
          <w:rFonts w:hint="eastAsia"/>
          <w:lang w:bidi="ar"/>
        </w:rPr>
        <w:t>,</w:t>
      </w:r>
      <w:r>
        <w:rPr>
          <w:lang w:bidi="ar"/>
        </w:rPr>
        <w:t xml:space="preserve"> as discussed in section 2.1.2.2.</w:t>
      </w:r>
      <w:r>
        <w:rPr>
          <w:lang w:eastAsia="en-US" w:bidi="ar"/>
        </w:rPr>
        <w:t xml:space="preserve"> A </w:t>
      </w:r>
      <w:r>
        <w:rPr>
          <w:lang w:bidi="ar"/>
        </w:rPr>
        <w:t xml:space="preserve">smooth user experience relies on whether the end-to-end (E2E) </w:t>
      </w:r>
      <w:r w:rsidR="000A5B36">
        <w:rPr>
          <w:lang w:bidi="ar"/>
        </w:rPr>
        <w:t>latency requirement</w:t>
      </w:r>
      <w:r>
        <w:rPr>
          <w:lang w:bidi="ar"/>
        </w:rPr>
        <w:t xml:space="preserve"> can be fulfill</w:t>
      </w:r>
      <w:r w:rsidRPr="009330CF">
        <w:rPr>
          <w:lang w:bidi="ar"/>
        </w:rPr>
        <w:t>ed or not. In 5G, 3GPP has supported the N3 delay measurement based on the time stamp contained in the GTP-U header in the</w:t>
      </w:r>
      <w:r>
        <w:rPr>
          <w:lang w:bidi="ar"/>
        </w:rPr>
        <w:t xml:space="preserve"> DL</w:t>
      </w:r>
      <w:r>
        <w:rPr>
          <w:rFonts w:hint="eastAsia"/>
          <w:lang w:bidi="ar"/>
        </w:rPr>
        <w:t>,</w:t>
      </w:r>
      <w:r>
        <w:rPr>
          <w:lang w:bidi="ar"/>
        </w:rPr>
        <w:t xml:space="preserve"> and the delay status report (DSR) in the UL, which help to guarantee the delay requirements of packets. </w:t>
      </w:r>
    </w:p>
    <w:p w14:paraId="6022D709" w14:textId="1C7F93EB" w:rsidR="00A66684" w:rsidRDefault="0005257F">
      <w:pPr>
        <w:rPr>
          <w:lang w:bidi="ar"/>
        </w:rPr>
      </w:pPr>
      <w:r>
        <w:rPr>
          <w:lang w:bidi="ar"/>
        </w:rPr>
        <w:t xml:space="preserve">Dynamic QoS framework combined with the N3 delay measurement method </w:t>
      </w:r>
      <w:r w:rsidR="006A1F13">
        <w:rPr>
          <w:lang w:bidi="ar"/>
        </w:rPr>
        <w:t xml:space="preserve">should </w:t>
      </w:r>
      <w:r>
        <w:rPr>
          <w:lang w:bidi="ar"/>
        </w:rPr>
        <w:t xml:space="preserve">guarantee the deterministic delay requirement for the downlink streams. </w:t>
      </w:r>
      <w:r w:rsidR="00B8757A">
        <w:rPr>
          <w:lang w:bidi="ar"/>
        </w:rPr>
        <w:t>For example, as shown in Figure</w:t>
      </w:r>
      <w:r w:rsidR="00822E2B">
        <w:rPr>
          <w:lang w:bidi="ar"/>
        </w:rPr>
        <w:t xml:space="preserve">10, </w:t>
      </w:r>
      <w:r w:rsidR="002F66EA">
        <w:rPr>
          <w:lang w:bidi="ar"/>
        </w:rPr>
        <w:t xml:space="preserve">during the E2E coordination of the latency between the UE’s APP and the remote server, the latency within the 3GPP network could be dynamically adjusted: when the N3 latency is long, the Uu latency should be adjusted </w:t>
      </w:r>
      <w:r w:rsidR="005669C4">
        <w:rPr>
          <w:lang w:bidi="ar"/>
        </w:rPr>
        <w:t xml:space="preserve">so </w:t>
      </w:r>
      <w:r w:rsidR="002F66EA">
        <w:rPr>
          <w:lang w:bidi="ar"/>
        </w:rPr>
        <w:t>that it still meets the total latency requirements</w:t>
      </w:r>
      <w:r>
        <w:rPr>
          <w:rFonts w:hint="eastAsia"/>
          <w:lang w:bidi="ar"/>
        </w:rPr>
        <w:t>.</w:t>
      </w:r>
    </w:p>
    <w:p w14:paraId="2B1D3499" w14:textId="77777777" w:rsidR="00A66684" w:rsidRDefault="0005257F">
      <w:pPr>
        <w:jc w:val="center"/>
        <w:rPr>
          <w:lang w:bidi="ar"/>
        </w:rPr>
      </w:pPr>
      <w:r>
        <w:rPr>
          <w:noProof/>
          <w:lang w:bidi="ar"/>
        </w:rPr>
        <w:drawing>
          <wp:inline distT="0" distB="0" distL="114300" distR="114300" wp14:anchorId="113FF011" wp14:editId="5CE982D5">
            <wp:extent cx="2964815" cy="2388235"/>
            <wp:effectExtent l="0" t="0" r="698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2964815" cy="2388235"/>
                    </a:xfrm>
                    <a:prstGeom prst="rect">
                      <a:avLst/>
                    </a:prstGeom>
                  </pic:spPr>
                </pic:pic>
              </a:graphicData>
            </a:graphic>
          </wp:inline>
        </w:drawing>
      </w:r>
    </w:p>
    <w:p w14:paraId="1A77AD5F" w14:textId="0FABEC6E" w:rsidR="00A66684" w:rsidRDefault="0005257F">
      <w:pPr>
        <w:pStyle w:val="af5"/>
        <w:jc w:val="center"/>
        <w:rPr>
          <w:b/>
          <w:bCs/>
          <w:i/>
          <w:iCs/>
          <w:lang w:bidi="ar"/>
        </w:rPr>
      </w:pPr>
      <w:r>
        <w:rPr>
          <w:b/>
          <w:bCs/>
          <w:i/>
          <w:iCs/>
          <w:lang w:bidi="ar"/>
        </w:rPr>
        <w:t>Figure</w:t>
      </w:r>
      <w:r w:rsidR="00B8757A">
        <w:rPr>
          <w:b/>
          <w:bCs/>
          <w:i/>
          <w:iCs/>
          <w:lang w:bidi="ar"/>
        </w:rPr>
        <w:t>10</w:t>
      </w:r>
      <w:r w:rsidR="001510AA">
        <w:rPr>
          <w:b/>
          <w:bCs/>
          <w:i/>
          <w:iCs/>
          <w:lang w:bidi="ar"/>
        </w:rPr>
        <w:t>,</w:t>
      </w:r>
      <w:r>
        <w:rPr>
          <w:b/>
          <w:bCs/>
          <w:i/>
          <w:iCs/>
          <w:lang w:bidi="ar"/>
        </w:rPr>
        <w:t xml:space="preserve"> Delay budget collaboration among different regions</w:t>
      </w:r>
    </w:p>
    <w:p w14:paraId="2C13A1D4" w14:textId="5CC6D13F" w:rsidR="00A66684" w:rsidRPr="000A5B36" w:rsidRDefault="0005257F">
      <w:pPr>
        <w:rPr>
          <w:lang w:eastAsia="de" w:bidi="ar"/>
        </w:rPr>
      </w:pPr>
      <w:r w:rsidRPr="000A5B36">
        <w:rPr>
          <w:lang w:eastAsia="de" w:bidi="ar"/>
        </w:rPr>
        <w:t xml:space="preserve">Therefore, the 6G protocol stack should be designed to schedule the data with flexible E2E latency requirement to improve the system capacity while maintaining the QoE of the users, for example by jointly adjusting the delay budgets between different interfaces, e.g., Uu and N3. To achieve this, 6G protocol stack </w:t>
      </w:r>
      <w:r w:rsidR="002660A0">
        <w:rPr>
          <w:lang w:eastAsia="de" w:bidi="ar"/>
        </w:rPr>
        <w:t>should</w:t>
      </w:r>
      <w:r w:rsidRPr="000A5B36">
        <w:rPr>
          <w:lang w:eastAsia="de" w:bidi="ar"/>
        </w:rPr>
        <w:t xml:space="preserve"> support more timely latency measurement and QoS coordination between different interfaces in order to accommodate the varying latency requirement of the IC data. </w:t>
      </w:r>
    </w:p>
    <w:p w14:paraId="51D87555" w14:textId="0898B022" w:rsidR="00A66684" w:rsidRDefault="0005257F">
      <w:pPr>
        <w:pStyle w:val="Proposal-HW"/>
        <w:ind w:left="1395" w:hanging="1395"/>
      </w:pPr>
      <w:r>
        <w:lastRenderedPageBreak/>
        <w:t>Observation</w:t>
      </w:r>
      <w:r w:rsidR="009841EF">
        <w:t>7-2</w:t>
      </w:r>
      <w:r>
        <w:t>:</w:t>
      </w:r>
      <w:r>
        <w:tab/>
      </w:r>
      <w:r w:rsidR="00FF66E7">
        <w:t>T</w:t>
      </w:r>
      <w:r>
        <w:t>he QoS framework needs to consider the number of users</w:t>
      </w:r>
      <w:r w:rsidR="00FF66E7">
        <w:t xml:space="preserve"> in the composite requirement</w:t>
      </w:r>
      <w:r>
        <w:t xml:space="preserve"> while guaranteeing the E2E QoS requirements.</w:t>
      </w:r>
    </w:p>
    <w:p w14:paraId="781A2D72" w14:textId="78F42CD1" w:rsidR="00A66684" w:rsidRDefault="0005257F">
      <w:pPr>
        <w:pStyle w:val="Proposal-HW"/>
        <w:ind w:left="1395" w:hanging="1395"/>
        <w:rPr>
          <w:lang w:val="en-GB"/>
        </w:rPr>
      </w:pPr>
      <w:r>
        <w:rPr>
          <w:rFonts w:hint="eastAsia"/>
        </w:rPr>
        <w:t>Pro</w:t>
      </w:r>
      <w:r>
        <w:t>posal7:</w:t>
      </w:r>
      <w:r>
        <w:tab/>
        <w:t xml:space="preserve">RAN2 to study enhancements on QoS mechanism, e.g., dynamic QoS </w:t>
      </w:r>
      <w:r w:rsidR="00AC0DB9">
        <w:t>adaptation</w:t>
      </w:r>
      <w:r w:rsidR="00FA6BA0">
        <w:t>,</w:t>
      </w:r>
      <w:r w:rsidR="00601A32">
        <w:t xml:space="preserve"> enhancements for</w:t>
      </w:r>
      <w:r w:rsidR="00FA6BA0">
        <w:t xml:space="preserve"> </w:t>
      </w:r>
      <w:r w:rsidR="00EC2AD0">
        <w:t>E2E latency</w:t>
      </w:r>
      <w:r w:rsidR="001460BC">
        <w:t xml:space="preserve"> r</w:t>
      </w:r>
      <w:r w:rsidR="00FD782D">
        <w:t>equirements</w:t>
      </w:r>
      <w:r>
        <w:t>, in coordination with SA2 progress.</w:t>
      </w:r>
    </w:p>
    <w:p w14:paraId="64CF13D7" w14:textId="77777777" w:rsidR="0087614E" w:rsidRDefault="0087614E">
      <w:pPr>
        <w:overflowPunct/>
        <w:autoSpaceDE/>
        <w:autoSpaceDN/>
        <w:adjustRightInd/>
        <w:spacing w:before="0" w:after="0"/>
        <w:jc w:val="left"/>
        <w:textAlignment w:val="auto"/>
        <w:rPr>
          <w:rFonts w:ascii="Arial" w:eastAsia="Times New Roman" w:hAnsi="Arial"/>
          <w:sz w:val="36"/>
          <w:lang w:val="en-GB" w:eastAsia="ja-JP"/>
        </w:rPr>
      </w:pPr>
      <w:r>
        <w:br w:type="page"/>
      </w:r>
    </w:p>
    <w:p w14:paraId="1F4E5A03" w14:textId="3B52713D" w:rsidR="00A66684" w:rsidRDefault="0005257F">
      <w:pPr>
        <w:pStyle w:val="1"/>
      </w:pPr>
      <w:r>
        <w:lastRenderedPageBreak/>
        <w:t>3</w:t>
      </w:r>
      <w:r>
        <w:tab/>
        <w:t>Conclusion</w:t>
      </w:r>
    </w:p>
    <w:p w14:paraId="7A524CFE" w14:textId="0212A06F" w:rsidR="00A66684" w:rsidRPr="00995EA2" w:rsidRDefault="00133D2F">
      <w:pPr>
        <w:rPr>
          <w:i/>
          <w:iCs/>
          <w:sz w:val="18"/>
          <w:szCs w:val="18"/>
        </w:rPr>
      </w:pPr>
      <w:r w:rsidRPr="00995EA2">
        <w:rPr>
          <w:rFonts w:hint="eastAsia"/>
          <w:i/>
          <w:iCs/>
          <w:sz w:val="18"/>
          <w:szCs w:val="18"/>
          <w:highlight w:val="yellow"/>
        </w:rPr>
        <w:t>6G</w:t>
      </w:r>
      <w:r w:rsidRPr="00995EA2">
        <w:rPr>
          <w:i/>
          <w:iCs/>
          <w:sz w:val="18"/>
          <w:szCs w:val="18"/>
          <w:highlight w:val="yellow"/>
        </w:rPr>
        <w:t xml:space="preserve"> KPI and new services</w:t>
      </w:r>
    </w:p>
    <w:p w14:paraId="46A40CF3" w14:textId="77777777" w:rsidR="006E0C1E" w:rsidRPr="00995EA2" w:rsidRDefault="006E0C1E" w:rsidP="006E0C1E">
      <w:pPr>
        <w:pStyle w:val="Proposal-HW"/>
        <w:ind w:left="1331" w:hanging="1331"/>
        <w:rPr>
          <w:sz w:val="21"/>
          <w:szCs w:val="18"/>
          <w:lang w:eastAsia="zh-CN"/>
        </w:rPr>
      </w:pPr>
      <w:r w:rsidRPr="00995EA2">
        <w:rPr>
          <w:sz w:val="21"/>
          <w:szCs w:val="18"/>
        </w:rPr>
        <w:t>Observation1-1:</w:t>
      </w:r>
      <w:r w:rsidRPr="00995EA2">
        <w:rPr>
          <w:sz w:val="21"/>
          <w:szCs w:val="18"/>
        </w:rPr>
        <w:tab/>
      </w:r>
      <w:r>
        <w:rPr>
          <w:sz w:val="21"/>
          <w:szCs w:val="18"/>
        </w:rPr>
        <w:t xml:space="preserve">From the processing complexity point of view, the design target </w:t>
      </w:r>
      <w:r w:rsidRPr="00995EA2">
        <w:rPr>
          <w:sz w:val="21"/>
          <w:szCs w:val="18"/>
        </w:rPr>
        <w:t xml:space="preserve">is </w:t>
      </w:r>
      <w:r>
        <w:rPr>
          <w:sz w:val="21"/>
          <w:szCs w:val="18"/>
        </w:rPr>
        <w:t xml:space="preserve">to ensure </w:t>
      </w:r>
      <w:r w:rsidRPr="00995EA2">
        <w:rPr>
          <w:sz w:val="21"/>
          <w:szCs w:val="18"/>
        </w:rPr>
        <w:t xml:space="preserve">that the Layer2 </w:t>
      </w:r>
      <w:r>
        <w:rPr>
          <w:sz w:val="21"/>
          <w:szCs w:val="18"/>
        </w:rPr>
        <w:t>does</w:t>
      </w:r>
      <w:r w:rsidRPr="00995EA2">
        <w:rPr>
          <w:sz w:val="21"/>
          <w:szCs w:val="18"/>
        </w:rPr>
        <w:t xml:space="preserve"> not become a bottleneck between the user experienced data rate it provides to Layer 3 and the </w:t>
      </w:r>
      <w:r>
        <w:rPr>
          <w:sz w:val="21"/>
          <w:szCs w:val="18"/>
        </w:rPr>
        <w:t>uplink</w:t>
      </w:r>
      <w:r w:rsidRPr="00995EA2">
        <w:rPr>
          <w:sz w:val="21"/>
          <w:szCs w:val="18"/>
        </w:rPr>
        <w:t xml:space="preserve"> data rate that physical layer provides.</w:t>
      </w:r>
    </w:p>
    <w:p w14:paraId="277A94E9" w14:textId="1F922F90" w:rsidR="00CD4FDC" w:rsidRPr="00995EA2" w:rsidRDefault="00CD4FDC" w:rsidP="00CD4FDC">
      <w:pPr>
        <w:pStyle w:val="Proposal-HW"/>
        <w:ind w:left="1331" w:hanging="1331"/>
        <w:rPr>
          <w:sz w:val="21"/>
          <w:szCs w:val="18"/>
        </w:rPr>
      </w:pPr>
      <w:r w:rsidRPr="00995EA2">
        <w:rPr>
          <w:sz w:val="21"/>
          <w:szCs w:val="18"/>
        </w:rPr>
        <w:t>Observation1-2:</w:t>
      </w:r>
      <w:r w:rsidRPr="00995EA2">
        <w:rPr>
          <w:sz w:val="21"/>
          <w:szCs w:val="18"/>
        </w:rPr>
        <w:tab/>
        <w:t xml:space="preserve">The new </w:t>
      </w:r>
      <w:r w:rsidRPr="00995EA2">
        <w:rPr>
          <w:rFonts w:eastAsia="Times New Roman"/>
          <w:sz w:val="21"/>
          <w:szCs w:val="18"/>
          <w:lang w:eastAsia="zh-CN"/>
        </w:rPr>
        <w:t>composite</w:t>
      </w:r>
      <w:r w:rsidRPr="00995EA2">
        <w:rPr>
          <w:sz w:val="21"/>
          <w:szCs w:val="18"/>
        </w:rPr>
        <w:t xml:space="preserve"> requirement stipulates the number of users to be supported per TRxP while simultaneously satisfying the data rate, latency, and packet success probability.</w:t>
      </w:r>
    </w:p>
    <w:p w14:paraId="1688903B" w14:textId="77777777" w:rsidR="00FA4558" w:rsidRPr="00995EA2" w:rsidRDefault="00FA4558" w:rsidP="00FA4558">
      <w:pPr>
        <w:pStyle w:val="Proposal-HW"/>
        <w:ind w:left="1331" w:hanging="1331"/>
        <w:rPr>
          <w:rFonts w:eastAsia="Times New Roman"/>
          <w:sz w:val="21"/>
          <w:szCs w:val="18"/>
          <w:lang w:val="en-GB"/>
        </w:rPr>
      </w:pPr>
      <w:r w:rsidRPr="00995EA2">
        <w:rPr>
          <w:sz w:val="21"/>
          <w:szCs w:val="18"/>
        </w:rPr>
        <w:t>Observation1-3:</w:t>
      </w:r>
      <w:r w:rsidRPr="00995EA2">
        <w:rPr>
          <w:sz w:val="21"/>
          <w:szCs w:val="18"/>
        </w:rPr>
        <w:tab/>
        <w:t xml:space="preserve">It is projected that, by 2027, a typical token-based application will process over 100 trillion tokens per day, making tokens traffic significant in the wireless network. </w:t>
      </w:r>
    </w:p>
    <w:p w14:paraId="02B8F3D0" w14:textId="5E438257" w:rsidR="00FA4558" w:rsidRPr="00995EA2" w:rsidRDefault="00FA4558" w:rsidP="00FA4558">
      <w:pPr>
        <w:pStyle w:val="Proposal-HW"/>
        <w:ind w:left="1331" w:hanging="1331"/>
        <w:rPr>
          <w:rFonts w:eastAsia="Times New Roman"/>
          <w:sz w:val="21"/>
          <w:szCs w:val="18"/>
        </w:rPr>
      </w:pPr>
      <w:r w:rsidRPr="00995EA2">
        <w:rPr>
          <w:sz w:val="21"/>
          <w:szCs w:val="18"/>
        </w:rPr>
        <w:t>Observation1-4:</w:t>
      </w:r>
      <w:r w:rsidRPr="00995EA2">
        <w:rPr>
          <w:sz w:val="21"/>
          <w:szCs w:val="18"/>
        </w:rPr>
        <w:tab/>
        <w:t xml:space="preserve">Token-based communications is error tolerant and different tokens have different importance </w:t>
      </w:r>
      <w:r w:rsidR="00B60DFD" w:rsidRPr="00B60DFD">
        <w:rPr>
          <w:sz w:val="21"/>
          <w:szCs w:val="18"/>
        </w:rPr>
        <w:t>depending on their</w:t>
      </w:r>
      <w:r w:rsidRPr="00995EA2">
        <w:rPr>
          <w:sz w:val="21"/>
          <w:szCs w:val="18"/>
        </w:rPr>
        <w:t xml:space="preserve"> modalit</w:t>
      </w:r>
      <w:r w:rsidR="00881BD8">
        <w:rPr>
          <w:sz w:val="21"/>
          <w:szCs w:val="18"/>
        </w:rPr>
        <w:t>ies</w:t>
      </w:r>
      <w:r w:rsidRPr="00995EA2">
        <w:rPr>
          <w:sz w:val="21"/>
          <w:szCs w:val="18"/>
        </w:rPr>
        <w:t xml:space="preserve"> and the location of the token in the traffic.</w:t>
      </w:r>
    </w:p>
    <w:p w14:paraId="71940D36" w14:textId="7D7BC701" w:rsidR="00B97C21" w:rsidRDefault="00B97C21" w:rsidP="00282B32">
      <w:pPr>
        <w:pStyle w:val="Proposal-HW"/>
        <w:ind w:left="1331" w:hanging="1331"/>
        <w:rPr>
          <w:sz w:val="21"/>
          <w:szCs w:val="18"/>
        </w:rPr>
      </w:pPr>
      <w:r w:rsidRPr="00B97C21">
        <w:rPr>
          <w:sz w:val="21"/>
          <w:szCs w:val="18"/>
        </w:rPr>
        <w:t>Observation1-5:</w:t>
      </w:r>
      <w:r w:rsidRPr="00B97C21">
        <w:rPr>
          <w:sz w:val="21"/>
          <w:szCs w:val="18"/>
        </w:rPr>
        <w:tab/>
        <w:t xml:space="preserve">The E2E latency is critical for ensuring good user experience in IC services; </w:t>
      </w:r>
      <w:r w:rsidR="00A004E5" w:rsidRPr="00B97C21">
        <w:rPr>
          <w:sz w:val="21"/>
          <w:szCs w:val="18"/>
        </w:rPr>
        <w:t>However,</w:t>
      </w:r>
      <w:r w:rsidRPr="00B97C21">
        <w:rPr>
          <w:sz w:val="21"/>
          <w:szCs w:val="18"/>
        </w:rPr>
        <w:t xml:space="preserve"> the E2E latency requirement can be time-varying even within a single IC application.</w:t>
      </w:r>
    </w:p>
    <w:p w14:paraId="584ED134" w14:textId="0246CF87" w:rsidR="00CD4FDC" w:rsidRPr="00995EA2" w:rsidRDefault="00FA4558" w:rsidP="00282B32">
      <w:pPr>
        <w:pStyle w:val="Proposal-HW"/>
        <w:ind w:left="1331" w:hanging="1331"/>
        <w:rPr>
          <w:sz w:val="21"/>
          <w:szCs w:val="18"/>
        </w:rPr>
      </w:pPr>
      <w:r w:rsidRPr="00995EA2">
        <w:rPr>
          <w:sz w:val="21"/>
          <w:szCs w:val="18"/>
        </w:rPr>
        <w:t>Proposal1:</w:t>
      </w:r>
      <w:r w:rsidRPr="00995EA2">
        <w:rPr>
          <w:sz w:val="21"/>
          <w:szCs w:val="18"/>
        </w:rPr>
        <w:tab/>
      </w:r>
      <w:r w:rsidRPr="00995EA2">
        <w:rPr>
          <w:rFonts w:hint="eastAsia"/>
          <w:sz w:val="21"/>
          <w:szCs w:val="18"/>
        </w:rPr>
        <w:t>RAN</w:t>
      </w:r>
      <w:r w:rsidRPr="00995EA2">
        <w:rPr>
          <w:sz w:val="21"/>
          <w:szCs w:val="18"/>
        </w:rPr>
        <w:t xml:space="preserve">2 user plane design shall </w:t>
      </w:r>
      <w:r w:rsidR="00BB11FB" w:rsidRPr="00995EA2">
        <w:rPr>
          <w:sz w:val="21"/>
          <w:szCs w:val="18"/>
        </w:rPr>
        <w:t>support the</w:t>
      </w:r>
      <w:r w:rsidRPr="00995EA2">
        <w:rPr>
          <w:sz w:val="21"/>
          <w:szCs w:val="18"/>
        </w:rPr>
        <w:t xml:space="preserve"> targeted 6G KPI requirements (e.g., user experienced data rate, latency, reliability, composite requirement) and new service requirements (e.g., AI traffic and immersive communications).</w:t>
      </w:r>
    </w:p>
    <w:p w14:paraId="57F03FE8" w14:textId="49763EAA" w:rsidR="00133D2F" w:rsidRPr="00995EA2" w:rsidRDefault="00133D2F">
      <w:pPr>
        <w:rPr>
          <w:i/>
          <w:iCs/>
          <w:sz w:val="18"/>
          <w:szCs w:val="18"/>
        </w:rPr>
      </w:pPr>
      <w:r w:rsidRPr="00995EA2">
        <w:rPr>
          <w:rFonts w:hint="eastAsia"/>
          <w:i/>
          <w:iCs/>
          <w:sz w:val="18"/>
          <w:szCs w:val="18"/>
          <w:highlight w:val="yellow"/>
        </w:rPr>
        <w:t>Analysis</w:t>
      </w:r>
      <w:r w:rsidRPr="00995EA2">
        <w:rPr>
          <w:i/>
          <w:iCs/>
          <w:sz w:val="18"/>
          <w:szCs w:val="18"/>
          <w:highlight w:val="yellow"/>
        </w:rPr>
        <w:t xml:space="preserve"> </w:t>
      </w:r>
      <w:r w:rsidRPr="00995EA2">
        <w:rPr>
          <w:rFonts w:hint="eastAsia"/>
          <w:i/>
          <w:iCs/>
          <w:sz w:val="18"/>
          <w:szCs w:val="18"/>
          <w:highlight w:val="yellow"/>
        </w:rPr>
        <w:t>of</w:t>
      </w:r>
      <w:r w:rsidRPr="00995EA2">
        <w:rPr>
          <w:i/>
          <w:iCs/>
          <w:sz w:val="18"/>
          <w:szCs w:val="18"/>
          <w:highlight w:val="yellow"/>
        </w:rPr>
        <w:t xml:space="preserve"> overall user plane functions</w:t>
      </w:r>
    </w:p>
    <w:p w14:paraId="1CF53A59" w14:textId="77777777" w:rsidR="00DD0A43" w:rsidRDefault="00DD0A43" w:rsidP="00DD0A43">
      <w:pPr>
        <w:pStyle w:val="Proposal-HW"/>
        <w:ind w:left="1395" w:hanging="1395"/>
        <w:rPr>
          <w:lang w:val="en-GB"/>
        </w:rPr>
      </w:pPr>
      <w:r>
        <w:rPr>
          <w:lang w:val="en-GB"/>
        </w:rPr>
        <w:t>Observation2-1:</w:t>
      </w:r>
      <w:r>
        <w:tab/>
      </w:r>
      <w:r>
        <w:rPr>
          <w:lang w:val="en-GB"/>
        </w:rPr>
        <w:t xml:space="preserve">During evolution of NR, Layer 2 enhancements were primarily </w:t>
      </w:r>
      <w:r>
        <w:t>focused on how to</w:t>
      </w:r>
      <w:r>
        <w:rPr>
          <w:lang w:val="en-GB"/>
        </w:rPr>
        <w:t xml:space="preserve"> support more stringent KPI requirements</w:t>
      </w:r>
      <w:r>
        <w:t xml:space="preserve"> (including latency, reliability, etc.) and</w:t>
      </w:r>
      <w:r>
        <w:rPr>
          <w:lang w:val="en-GB"/>
        </w:rPr>
        <w:t xml:space="preserve"> to enable new services (including URLLC, IIoT and </w:t>
      </w:r>
      <w:r>
        <w:t>XR, etc.) as add-on features</w:t>
      </w:r>
      <w:r>
        <w:rPr>
          <w:lang w:val="en-GB"/>
        </w:rPr>
        <w:t>.</w:t>
      </w:r>
    </w:p>
    <w:p w14:paraId="5B69C860" w14:textId="1DBBB3A6" w:rsidR="009D79C2" w:rsidRDefault="009D79C2" w:rsidP="009D79C2">
      <w:pPr>
        <w:pStyle w:val="Proposal-HW"/>
        <w:ind w:left="1331" w:hanging="1331"/>
        <w:rPr>
          <w:sz w:val="21"/>
          <w:szCs w:val="18"/>
        </w:rPr>
      </w:pPr>
      <w:r w:rsidRPr="009D79C2">
        <w:rPr>
          <w:sz w:val="21"/>
          <w:szCs w:val="18"/>
        </w:rPr>
        <w:t>Proposal2:</w:t>
      </w:r>
      <w:r w:rsidRPr="009D79C2">
        <w:rPr>
          <w:sz w:val="21"/>
          <w:szCs w:val="18"/>
        </w:rPr>
        <w:tab/>
        <w:t xml:space="preserve">RAN2 should study and analyze which NR functionalities </w:t>
      </w:r>
      <w:r w:rsidR="00876DF1">
        <w:rPr>
          <w:sz w:val="21"/>
          <w:szCs w:val="18"/>
        </w:rPr>
        <w:t xml:space="preserve">require enhancement or </w:t>
      </w:r>
      <w:r w:rsidRPr="009D79C2">
        <w:rPr>
          <w:sz w:val="21"/>
          <w:szCs w:val="18"/>
        </w:rPr>
        <w:t>new design to meet 6G KPI and service requirement and reduce processing complexity.</w:t>
      </w:r>
    </w:p>
    <w:p w14:paraId="49E09919" w14:textId="5D09C8D0" w:rsidR="00F61481" w:rsidRPr="009D79C2" w:rsidRDefault="00912246" w:rsidP="009D79C2">
      <w:pPr>
        <w:rPr>
          <w:i/>
          <w:iCs/>
          <w:sz w:val="18"/>
          <w:szCs w:val="18"/>
          <w:highlight w:val="yellow"/>
        </w:rPr>
      </w:pPr>
      <w:r w:rsidRPr="009D79C2">
        <w:rPr>
          <w:i/>
          <w:iCs/>
          <w:sz w:val="18"/>
          <w:szCs w:val="18"/>
          <w:highlight w:val="yellow"/>
        </w:rPr>
        <w:t>Discussion directions for 6G u</w:t>
      </w:r>
      <w:r w:rsidR="0046021A" w:rsidRPr="009D79C2">
        <w:rPr>
          <w:i/>
          <w:iCs/>
          <w:sz w:val="18"/>
          <w:szCs w:val="18"/>
          <w:highlight w:val="yellow"/>
        </w:rPr>
        <w:t xml:space="preserve">ser plane </w:t>
      </w:r>
    </w:p>
    <w:p w14:paraId="730B54DE" w14:textId="51F2A48C" w:rsidR="00282B32" w:rsidRPr="00995EA2" w:rsidRDefault="00282B32" w:rsidP="00282B32">
      <w:pPr>
        <w:pStyle w:val="Proposal-HW"/>
        <w:ind w:left="1331" w:hanging="1331"/>
        <w:rPr>
          <w:sz w:val="21"/>
          <w:szCs w:val="18"/>
        </w:rPr>
      </w:pPr>
      <w:r w:rsidRPr="00995EA2">
        <w:rPr>
          <w:sz w:val="21"/>
          <w:szCs w:val="18"/>
          <w:lang w:val="en-GB"/>
        </w:rPr>
        <w:t>Observation3-1:</w:t>
      </w:r>
      <w:r w:rsidRPr="00995EA2">
        <w:rPr>
          <w:sz w:val="21"/>
          <w:szCs w:val="18"/>
        </w:rPr>
        <w:tab/>
        <w:t xml:space="preserve">Sharing single SN between RLC and PDCP layers and single Tx/Rx window can reduce the implementation complexity. Further study </w:t>
      </w:r>
      <w:r w:rsidR="00152E56">
        <w:rPr>
          <w:sz w:val="21"/>
          <w:szCs w:val="18"/>
          <w:lang w:val="en-GB"/>
        </w:rPr>
        <w:t>would be</w:t>
      </w:r>
      <w:r w:rsidR="00152E56" w:rsidRPr="00995EA2">
        <w:rPr>
          <w:sz w:val="21"/>
          <w:szCs w:val="18"/>
          <w:lang w:val="en-GB"/>
        </w:rPr>
        <w:t xml:space="preserve"> </w:t>
      </w:r>
      <w:r w:rsidRPr="00995EA2">
        <w:rPr>
          <w:sz w:val="21"/>
          <w:szCs w:val="18"/>
          <w:lang w:val="en-GB"/>
        </w:rPr>
        <w:t>needed for its feasibility in DC</w:t>
      </w:r>
      <w:r w:rsidRPr="00995EA2">
        <w:rPr>
          <w:sz w:val="21"/>
          <w:szCs w:val="18"/>
        </w:rPr>
        <w:t>.</w:t>
      </w:r>
    </w:p>
    <w:p w14:paraId="66D862F5" w14:textId="1DF50237" w:rsidR="00282B32" w:rsidRPr="00995EA2" w:rsidRDefault="00282B32" w:rsidP="00282B32">
      <w:pPr>
        <w:pStyle w:val="Proposal-HW"/>
        <w:ind w:left="1331" w:hanging="1331"/>
        <w:rPr>
          <w:sz w:val="21"/>
          <w:szCs w:val="18"/>
        </w:rPr>
      </w:pPr>
      <w:r w:rsidRPr="00995EA2">
        <w:rPr>
          <w:sz w:val="21"/>
          <w:szCs w:val="18"/>
        </w:rPr>
        <w:t>Observation3-2:</w:t>
      </w:r>
      <w:r w:rsidRPr="00995EA2">
        <w:rPr>
          <w:sz w:val="21"/>
          <w:szCs w:val="18"/>
        </w:rPr>
        <w:tab/>
        <w:t xml:space="preserve">Unified mechanism for RLC and PDCP retransmission may simplify the L2 protocol, while it needs to </w:t>
      </w:r>
      <w:r w:rsidR="00CF50A8">
        <w:rPr>
          <w:sz w:val="21"/>
          <w:szCs w:val="18"/>
        </w:rPr>
        <w:t xml:space="preserve">be </w:t>
      </w:r>
      <w:r w:rsidRPr="00995EA2">
        <w:rPr>
          <w:sz w:val="21"/>
          <w:szCs w:val="18"/>
        </w:rPr>
        <w:t xml:space="preserve">further studied </w:t>
      </w:r>
      <w:r w:rsidR="00400BF4">
        <w:rPr>
          <w:sz w:val="21"/>
          <w:szCs w:val="18"/>
        </w:rPr>
        <w:t>where</w:t>
      </w:r>
      <w:r w:rsidR="00400BF4" w:rsidRPr="00995EA2">
        <w:rPr>
          <w:sz w:val="21"/>
          <w:szCs w:val="18"/>
        </w:rPr>
        <w:t xml:space="preserve"> </w:t>
      </w:r>
      <w:r w:rsidRPr="00995EA2">
        <w:rPr>
          <w:sz w:val="21"/>
          <w:szCs w:val="18"/>
        </w:rPr>
        <w:t xml:space="preserve">segmentation is placed in the protocol stack. </w:t>
      </w:r>
    </w:p>
    <w:p w14:paraId="5C196A0E" w14:textId="01011E4B" w:rsidR="00282B32" w:rsidRPr="00995EA2" w:rsidRDefault="00282B32" w:rsidP="00282B32">
      <w:pPr>
        <w:pStyle w:val="Proposal-HW"/>
        <w:ind w:left="1331" w:hanging="1331"/>
        <w:rPr>
          <w:sz w:val="21"/>
          <w:szCs w:val="18"/>
        </w:rPr>
      </w:pPr>
      <w:r w:rsidRPr="00995EA2">
        <w:rPr>
          <w:sz w:val="21"/>
          <w:szCs w:val="18"/>
        </w:rPr>
        <w:t>Proposal3:</w:t>
      </w:r>
      <w:r w:rsidRPr="00995EA2">
        <w:rPr>
          <w:sz w:val="21"/>
          <w:szCs w:val="18"/>
        </w:rPr>
        <w:tab/>
        <w:t>RAN2 to study potential directions for L2 protocol simplification/</w:t>
      </w:r>
      <w:r w:rsidRPr="00995EA2">
        <w:rPr>
          <w:rFonts w:hint="eastAsia"/>
          <w:sz w:val="21"/>
          <w:szCs w:val="18"/>
        </w:rPr>
        <w:t>re</w:t>
      </w:r>
      <w:r w:rsidRPr="00995EA2">
        <w:rPr>
          <w:sz w:val="21"/>
          <w:szCs w:val="18"/>
        </w:rPr>
        <w:t>formulation from the perspective of, e.g., shared SN between RLC and PDCP, unified retransmission mechanism in L2, also considering RANP decision on DC.</w:t>
      </w:r>
    </w:p>
    <w:p w14:paraId="53C36E6B" w14:textId="77777777" w:rsidR="00283671" w:rsidRDefault="00283671" w:rsidP="00283671">
      <w:pPr>
        <w:pStyle w:val="Proposal-HW"/>
        <w:ind w:left="1395" w:hanging="1395"/>
        <w:rPr>
          <w:lang w:val="en-GB"/>
        </w:rPr>
      </w:pPr>
      <w:r>
        <w:rPr>
          <w:lang w:val="en-GB"/>
        </w:rPr>
        <w:t>Observation4-1:</w:t>
      </w:r>
      <w:r>
        <w:rPr>
          <w:lang w:val="en-GB"/>
        </w:rPr>
        <w:tab/>
        <w:t>The current approach of decoding and delivering of a transport block only when it is fully received is unsuitable for error tolerant services and cause delay at the receiver.</w:t>
      </w:r>
    </w:p>
    <w:p w14:paraId="73C168E8" w14:textId="6CF9AC03" w:rsidR="00504460" w:rsidRDefault="00504460" w:rsidP="00504460">
      <w:pPr>
        <w:pStyle w:val="Proposal-HW"/>
        <w:ind w:left="1395" w:hanging="1395"/>
        <w:rPr>
          <w:lang w:val="en-GB"/>
        </w:rPr>
      </w:pPr>
      <w:r>
        <w:rPr>
          <w:lang w:val="en-GB"/>
        </w:rPr>
        <w:t>Observation4-2:</w:t>
      </w:r>
      <w:r>
        <w:rPr>
          <w:lang w:val="en-GB"/>
        </w:rPr>
        <w:tab/>
        <w:t xml:space="preserve">Currently, ARQ transmissions might be performed long after HARQ reordering is </w:t>
      </w:r>
      <w:r w:rsidR="00D415E9">
        <w:rPr>
          <w:lang w:val="en-GB"/>
        </w:rPr>
        <w:t>completed,</w:t>
      </w:r>
      <w:r>
        <w:rPr>
          <w:lang w:val="en-GB"/>
        </w:rPr>
        <w:t xml:space="preserve"> which causes delay at receiver side.</w:t>
      </w:r>
    </w:p>
    <w:p w14:paraId="42F0F63D" w14:textId="77777777" w:rsidR="003217CE" w:rsidRPr="00995EA2" w:rsidRDefault="003217CE" w:rsidP="003217CE">
      <w:pPr>
        <w:pStyle w:val="Proposal-HW"/>
        <w:ind w:left="1331" w:hanging="1331"/>
        <w:rPr>
          <w:sz w:val="21"/>
          <w:szCs w:val="18"/>
          <w:lang w:val="en-GB"/>
        </w:rPr>
      </w:pPr>
      <w:r w:rsidRPr="00995EA2">
        <w:rPr>
          <w:rFonts w:hint="eastAsia"/>
          <w:sz w:val="21"/>
          <w:szCs w:val="18"/>
        </w:rPr>
        <w:t>P</w:t>
      </w:r>
      <w:r w:rsidRPr="00995EA2">
        <w:rPr>
          <w:sz w:val="21"/>
          <w:szCs w:val="18"/>
        </w:rPr>
        <w:t>roposal4:</w:t>
      </w:r>
      <w:r w:rsidRPr="00995EA2">
        <w:rPr>
          <w:sz w:val="21"/>
          <w:szCs w:val="18"/>
        </w:rPr>
        <w:tab/>
        <w:t xml:space="preserve">RAN2 to study the potential direction for latency reduction from the perspective of </w:t>
      </w:r>
      <w:r w:rsidRPr="00995EA2">
        <w:rPr>
          <w:sz w:val="21"/>
          <w:szCs w:val="18"/>
          <w:lang w:val="en-GB"/>
        </w:rPr>
        <w:t>, e.g., quick scheduling request mechanism, enhancement for error tolerance service, and quick  retransmission</w:t>
      </w:r>
      <w:r w:rsidRPr="00995EA2">
        <w:rPr>
          <w:sz w:val="21"/>
          <w:szCs w:val="18"/>
        </w:rPr>
        <w:t>.</w:t>
      </w:r>
    </w:p>
    <w:p w14:paraId="38B53D92" w14:textId="77777777" w:rsidR="003217CE" w:rsidRPr="00995EA2" w:rsidRDefault="003217CE" w:rsidP="003217CE">
      <w:pPr>
        <w:pStyle w:val="Proposal-HW"/>
        <w:ind w:left="1331" w:hanging="1331"/>
        <w:rPr>
          <w:sz w:val="21"/>
          <w:szCs w:val="18"/>
        </w:rPr>
      </w:pPr>
      <w:r w:rsidRPr="00995EA2">
        <w:rPr>
          <w:sz w:val="21"/>
          <w:szCs w:val="18"/>
        </w:rPr>
        <w:t>Proposal5:</w:t>
      </w:r>
      <w:r w:rsidRPr="00995EA2">
        <w:rPr>
          <w:sz w:val="21"/>
          <w:szCs w:val="18"/>
        </w:rPr>
        <w:tab/>
        <w:t>RAN2 to study the potential directions for increased spectral efficiency from the perspective of, e.g., L2 header size reduction, PDCP concatenation.</w:t>
      </w:r>
    </w:p>
    <w:p w14:paraId="5A0799C8" w14:textId="5826BADB" w:rsidR="003217CE" w:rsidRPr="00995EA2" w:rsidRDefault="003217CE" w:rsidP="003217CE">
      <w:pPr>
        <w:pStyle w:val="Proposal-HW"/>
        <w:ind w:left="1331" w:hanging="1331"/>
        <w:rPr>
          <w:rFonts w:eastAsia="Malgun Gothic"/>
          <w:sz w:val="21"/>
          <w:szCs w:val="18"/>
        </w:rPr>
      </w:pPr>
      <w:r w:rsidRPr="00995EA2">
        <w:rPr>
          <w:sz w:val="21"/>
          <w:szCs w:val="18"/>
        </w:rPr>
        <w:t>Proposal6:</w:t>
      </w:r>
      <w:r w:rsidRPr="00995EA2">
        <w:rPr>
          <w:sz w:val="21"/>
          <w:szCs w:val="18"/>
        </w:rPr>
        <w:tab/>
        <w:t>RAN2 to study the potential directions of processing complexity reduction from the perspective of e.g.</w:t>
      </w:r>
      <w:r w:rsidR="00BB11FB" w:rsidRPr="00995EA2">
        <w:rPr>
          <w:sz w:val="21"/>
          <w:szCs w:val="18"/>
        </w:rPr>
        <w:t>, PDCP</w:t>
      </w:r>
      <w:r w:rsidRPr="00995EA2">
        <w:rPr>
          <w:sz w:val="21"/>
          <w:szCs w:val="18"/>
        </w:rPr>
        <w:t xml:space="preserve"> concatenation, PDCP/RLC TxRx operation, and MAC PDU formats.</w:t>
      </w:r>
    </w:p>
    <w:p w14:paraId="423079FF" w14:textId="77777777" w:rsidR="00AC4A5B" w:rsidRDefault="00AC4A5B" w:rsidP="00AC4A5B">
      <w:pPr>
        <w:pStyle w:val="Proposal-HW"/>
        <w:ind w:left="1395" w:hanging="1395"/>
      </w:pPr>
      <w:r>
        <w:t>Observation7-1:</w:t>
      </w:r>
      <w:r>
        <w:tab/>
        <w:t>The current QoS adaption framework based on NAS signaling is insufficient for latency sensitive services.</w:t>
      </w:r>
    </w:p>
    <w:p w14:paraId="39139390" w14:textId="77777777" w:rsidR="003217CE" w:rsidRPr="00995EA2" w:rsidRDefault="003217CE" w:rsidP="003217CE">
      <w:pPr>
        <w:pStyle w:val="Proposal-HW"/>
        <w:ind w:left="1331" w:hanging="1331"/>
        <w:rPr>
          <w:sz w:val="21"/>
          <w:szCs w:val="18"/>
        </w:rPr>
      </w:pPr>
      <w:r w:rsidRPr="00995EA2">
        <w:rPr>
          <w:sz w:val="21"/>
          <w:szCs w:val="18"/>
        </w:rPr>
        <w:t>Observation7-2:</w:t>
      </w:r>
      <w:r w:rsidRPr="00995EA2">
        <w:rPr>
          <w:sz w:val="21"/>
          <w:szCs w:val="18"/>
        </w:rPr>
        <w:tab/>
        <w:t>The QoS framework needs to consider the number of users in the composite requirement while guaranteeing the E2E QoS requirements.</w:t>
      </w:r>
    </w:p>
    <w:p w14:paraId="00508561" w14:textId="4DA7AA1D" w:rsidR="0010487F" w:rsidRDefault="0010487F" w:rsidP="0010487F">
      <w:pPr>
        <w:pStyle w:val="Proposal-HW"/>
        <w:ind w:left="1395" w:hanging="1395"/>
        <w:rPr>
          <w:lang w:val="en-GB"/>
        </w:rPr>
      </w:pPr>
      <w:r>
        <w:rPr>
          <w:rFonts w:hint="eastAsia"/>
        </w:rPr>
        <w:t>Pro</w:t>
      </w:r>
      <w:r>
        <w:t>posal7:</w:t>
      </w:r>
      <w:r>
        <w:tab/>
        <w:t xml:space="preserve">RAN2 to study enhancements on QoS mechanism, e.g., dynamic QoS </w:t>
      </w:r>
      <w:r w:rsidR="00A20EEB">
        <w:t>adaptation</w:t>
      </w:r>
      <w:r>
        <w:t>, enhancements for E2E latency</w:t>
      </w:r>
      <w:r w:rsidR="005B5095">
        <w:t xml:space="preserve"> requirements</w:t>
      </w:r>
      <w:r>
        <w:t>, in coordination with SA2 progress.</w:t>
      </w:r>
    </w:p>
    <w:p w14:paraId="4260ACED" w14:textId="435D3C33" w:rsidR="00A66684" w:rsidRDefault="0005257F">
      <w:pPr>
        <w:pStyle w:val="1"/>
      </w:pPr>
      <w:r>
        <w:lastRenderedPageBreak/>
        <w:t>4</w:t>
      </w:r>
      <w:r>
        <w:tab/>
        <w:t>References</w:t>
      </w:r>
    </w:p>
    <w:p w14:paraId="09F1BA11" w14:textId="1CE61B12" w:rsidR="00D13B75" w:rsidRPr="00D13B75" w:rsidRDefault="00D13B75">
      <w:pPr>
        <w:pStyle w:val="ab"/>
        <w:numPr>
          <w:ilvl w:val="0"/>
          <w:numId w:val="24"/>
        </w:numPr>
        <w:rPr>
          <w:rFonts w:cs="Calibri"/>
        </w:rPr>
      </w:pPr>
      <w:r w:rsidRPr="00D13B75">
        <w:rPr>
          <w:rFonts w:cs="Calibri"/>
        </w:rPr>
        <w:t>RP-252912</w:t>
      </w:r>
      <w:r>
        <w:rPr>
          <w:rFonts w:cs="Calibri"/>
        </w:rPr>
        <w:t xml:space="preserve">, </w:t>
      </w:r>
      <w:r w:rsidRPr="00D13B75">
        <w:rPr>
          <w:rFonts w:cs="Calibri"/>
        </w:rPr>
        <w:t>Study on 6G Radio</w:t>
      </w:r>
      <w:r>
        <w:rPr>
          <w:rFonts w:cs="Calibri"/>
        </w:rPr>
        <w:t>, 3GPP RAN#109, September, 2025</w:t>
      </w:r>
    </w:p>
    <w:p w14:paraId="11D6D54B" w14:textId="5A36F8C0" w:rsidR="00A66684" w:rsidRPr="00243C53" w:rsidRDefault="0005257F">
      <w:pPr>
        <w:pStyle w:val="ab"/>
        <w:numPr>
          <w:ilvl w:val="0"/>
          <w:numId w:val="24"/>
        </w:numPr>
        <w:rPr>
          <w:rFonts w:cs="Calibri"/>
        </w:rPr>
      </w:pPr>
      <w:r w:rsidRPr="00243C53">
        <w:rPr>
          <w:lang w:eastAsia="en-US"/>
        </w:rPr>
        <w:t>RP-250810, Revised SID: Study on 6G Scenarios and requirements, 3GPP RAN#107, March, 2025.</w:t>
      </w:r>
    </w:p>
    <w:p w14:paraId="42016C70" w14:textId="08F827FF" w:rsidR="008226B8" w:rsidRDefault="008226B8">
      <w:pPr>
        <w:pStyle w:val="ab"/>
        <w:numPr>
          <w:ilvl w:val="0"/>
          <w:numId w:val="24"/>
        </w:numPr>
      </w:pPr>
      <w:r>
        <w:rPr>
          <w:rFonts w:hint="eastAsia"/>
        </w:rPr>
        <w:t>T</w:t>
      </w:r>
      <w:r>
        <w:t xml:space="preserve">R 38.914 v0.2.0, </w:t>
      </w:r>
      <w:r w:rsidR="00BB11FB" w:rsidRPr="007F023A">
        <w:rPr>
          <w:iCs/>
        </w:rPr>
        <w:t xml:space="preserve">Study on 6G Scenarios and </w:t>
      </w:r>
      <w:r w:rsidR="00BB11FB" w:rsidRPr="007F023A">
        <w:rPr>
          <w:rFonts w:hint="eastAsia"/>
          <w:iCs/>
        </w:rPr>
        <w:t>R</w:t>
      </w:r>
      <w:r w:rsidR="00BB11FB" w:rsidRPr="007F023A">
        <w:rPr>
          <w:iCs/>
        </w:rPr>
        <w:t>equirements</w:t>
      </w:r>
      <w:r w:rsidR="00BB11FB">
        <w:rPr>
          <w:iCs/>
        </w:rPr>
        <w:t>, 3GPP</w:t>
      </w:r>
    </w:p>
    <w:p w14:paraId="50B3E447" w14:textId="09AA2A54" w:rsidR="00EA40BB" w:rsidRDefault="00821860">
      <w:pPr>
        <w:pStyle w:val="ab"/>
        <w:numPr>
          <w:ilvl w:val="0"/>
          <w:numId w:val="24"/>
        </w:numPr>
      </w:pPr>
      <w:r>
        <w:rPr>
          <w:rFonts w:hint="eastAsia"/>
        </w:rPr>
        <w:t>T</w:t>
      </w:r>
      <w:r>
        <w:t xml:space="preserve">R </w:t>
      </w:r>
      <w:r w:rsidRPr="00243C53">
        <w:rPr>
          <w:rFonts w:hint="eastAsia"/>
        </w:rPr>
        <w:t>38.838</w:t>
      </w:r>
      <w:r w:rsidRPr="00243C53">
        <w:t xml:space="preserve">, </w:t>
      </w:r>
      <w:r w:rsidRPr="00243C53">
        <w:rPr>
          <w:rFonts w:hint="eastAsia"/>
        </w:rPr>
        <w:t>Study on XR (Extended Reality) evaluations for NR</w:t>
      </w:r>
    </w:p>
    <w:p w14:paraId="4F6918E7" w14:textId="259840C8" w:rsidR="000D45B2" w:rsidRPr="00243C53" w:rsidRDefault="000D45B2" w:rsidP="000D45B2">
      <w:pPr>
        <w:pStyle w:val="ab"/>
        <w:numPr>
          <w:ilvl w:val="0"/>
          <w:numId w:val="24"/>
        </w:numPr>
      </w:pPr>
      <w:r w:rsidRPr="00243C53">
        <w:t xml:space="preserve">RP-252132, </w:t>
      </w:r>
      <w:r w:rsidRPr="00243C53">
        <w:rPr>
          <w:rFonts w:hint="eastAsia"/>
        </w:rPr>
        <w:t>Consideration on supporting new AI services for 6G</w:t>
      </w:r>
      <w:r w:rsidRPr="00243C53">
        <w:t>, Huawei, HiSilicon,</w:t>
      </w:r>
      <w:r w:rsidR="0035645B">
        <w:t xml:space="preserve"> </w:t>
      </w:r>
      <w:r w:rsidRPr="00243C53">
        <w:t>CAICT, CMCC, China Unicom</w:t>
      </w:r>
    </w:p>
    <w:p w14:paraId="79C165E0" w14:textId="04B28C10" w:rsidR="00A66684" w:rsidRPr="00243C53" w:rsidRDefault="0005257F">
      <w:pPr>
        <w:pStyle w:val="ab"/>
        <w:numPr>
          <w:ilvl w:val="0"/>
          <w:numId w:val="24"/>
        </w:numPr>
      </w:pPr>
      <w:r w:rsidRPr="00243C53">
        <w:rPr>
          <w:rFonts w:hint="eastAsia"/>
        </w:rPr>
        <w:t>RP-252131</w:t>
      </w:r>
      <w:r w:rsidRPr="00243C53">
        <w:t>, Consideration on supporting immersive communication services for 6G, Huawei, HiSilicon</w:t>
      </w:r>
    </w:p>
    <w:p w14:paraId="1DF790CB" w14:textId="130FE0C8" w:rsidR="00A66684" w:rsidRPr="00243C53" w:rsidRDefault="0005257F">
      <w:pPr>
        <w:pStyle w:val="ab"/>
        <w:numPr>
          <w:ilvl w:val="0"/>
          <w:numId w:val="24"/>
        </w:numPr>
      </w:pPr>
      <w:r w:rsidRPr="00243C53">
        <w:rPr>
          <w:rFonts w:hint="eastAsia"/>
        </w:rPr>
        <w:t xml:space="preserve">TR </w:t>
      </w:r>
      <w:r w:rsidR="00207F0E" w:rsidRPr="00243C53">
        <w:rPr>
          <w:lang w:eastAsia="en-US" w:bidi="ar"/>
        </w:rPr>
        <w:t>22.870, Study on 6G Use Cases and Service Requirements</w:t>
      </w:r>
    </w:p>
    <w:p w14:paraId="5EA6143A" w14:textId="3907440B" w:rsidR="00A66684" w:rsidRPr="002D0275" w:rsidRDefault="001A37B4" w:rsidP="002D0275">
      <w:pPr>
        <w:pStyle w:val="ab"/>
        <w:numPr>
          <w:ilvl w:val="0"/>
          <w:numId w:val="24"/>
        </w:numPr>
        <w:rPr>
          <w:szCs w:val="22"/>
        </w:rPr>
      </w:pPr>
      <w:r w:rsidRPr="001A37B4">
        <w:t>S2-2508030</w:t>
      </w:r>
      <w:r w:rsidR="0005257F" w:rsidRPr="00243C53">
        <w:t xml:space="preserve">, </w:t>
      </w:r>
      <w:r w:rsidR="00F304E1" w:rsidRPr="00F304E1">
        <w:t>[WT#1.2.x, QoS] QoS Framework</w:t>
      </w:r>
      <w:bookmarkStart w:id="22" w:name="_Ref206164966"/>
      <w:r w:rsidR="00F304E1">
        <w:t xml:space="preserve">, </w:t>
      </w:r>
      <w:r w:rsidR="00F304E1" w:rsidRPr="00F304E1">
        <w:t>Ericsson, Xiaomi, OPPO, Nokia, InterDigital, Google</w:t>
      </w:r>
      <w:bookmarkEnd w:id="22"/>
    </w:p>
    <w:sectPr w:rsidR="00A66684" w:rsidRPr="002D0275" w:rsidSect="003B2A93">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A2100" w14:textId="77777777" w:rsidR="00CB28FB" w:rsidRDefault="00CB28FB">
      <w:pPr>
        <w:spacing w:before="0" w:after="0"/>
      </w:pPr>
      <w:r>
        <w:separator/>
      </w:r>
    </w:p>
  </w:endnote>
  <w:endnote w:type="continuationSeparator" w:id="0">
    <w:p w14:paraId="3AEFCCD7" w14:textId="77777777" w:rsidR="00CB28FB" w:rsidRDefault="00CB28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G Times">
    <w:altName w:val="Times New Roman"/>
    <w:charset w:val="00"/>
    <w:family w:val="auto"/>
    <w:pitch w:val="default"/>
  </w:font>
  <w:font w:name="mn-ea">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BFF8" w14:textId="77777777" w:rsidR="00CB28FB" w:rsidRDefault="00CB28FB">
      <w:pPr>
        <w:spacing w:before="0" w:after="0"/>
      </w:pPr>
      <w:r>
        <w:separator/>
      </w:r>
    </w:p>
  </w:footnote>
  <w:footnote w:type="continuationSeparator" w:id="0">
    <w:p w14:paraId="1B4E1515" w14:textId="77777777" w:rsidR="00CB28FB" w:rsidRDefault="00CB28F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6E099D"/>
    <w:multiLevelType w:val="singleLevel"/>
    <w:tmpl w:val="CC6E099D"/>
    <w:lvl w:ilvl="0">
      <w:start w:val="2"/>
      <w:numFmt w:val="decimal"/>
      <w:suff w:val="space"/>
      <w:lvlText w:val="%1."/>
      <w:lvlJc w:val="left"/>
    </w:lvl>
  </w:abstractNum>
  <w:abstractNum w:abstractNumId="1" w15:restartNumberingAfterBreak="0">
    <w:nsid w:val="CDC76BB4"/>
    <w:multiLevelType w:val="multilevel"/>
    <w:tmpl w:val="CDC76BB4"/>
    <w:lvl w:ilvl="0">
      <w:start w:val="4"/>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rPr>
    </w:lvl>
    <w:lvl w:ilvl="2">
      <w:start w:val="1"/>
      <w:numFmt w:val="bullet"/>
      <w:lvlText w:val=""/>
      <w:lvlJc w:val="left"/>
      <w:pPr>
        <w:ind w:left="2088" w:hanging="360"/>
      </w:pPr>
      <w:rPr>
        <w:rFonts w:ascii="Wingdings" w:hAnsi="Wingdings" w:cs="Wingdings" w:hint="default"/>
      </w:rPr>
    </w:lvl>
    <w:lvl w:ilvl="3">
      <w:start w:val="1"/>
      <w:numFmt w:val="bullet"/>
      <w:lvlText w:val=""/>
      <w:lvlJc w:val="left"/>
      <w:pPr>
        <w:ind w:left="2808" w:hanging="360"/>
      </w:pPr>
      <w:rPr>
        <w:rFonts w:ascii="Symbol" w:hAnsi="Symbol" w:cs="Symbol"/>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cs="Wingdings" w:hint="default"/>
      </w:rPr>
    </w:lvl>
    <w:lvl w:ilvl="6">
      <w:start w:val="1"/>
      <w:numFmt w:val="bullet"/>
      <w:lvlText w:val=""/>
      <w:lvlJc w:val="left"/>
      <w:pPr>
        <w:ind w:left="4968" w:hanging="360"/>
      </w:pPr>
      <w:rPr>
        <w:rFonts w:ascii="Symbol" w:hAnsi="Symbol" w:cs="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cs="Wingdings" w:hint="default"/>
      </w:rPr>
    </w:lvl>
  </w:abstractNum>
  <w:abstractNum w:abstractNumId="2"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DFDEEC55"/>
    <w:multiLevelType w:val="multilevel"/>
    <w:tmpl w:val="DFDEEC55"/>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DFF3B0E1"/>
    <w:multiLevelType w:val="multilevel"/>
    <w:tmpl w:val="DFF3B0E1"/>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EBEF0C2"/>
    <w:multiLevelType w:val="multilevel"/>
    <w:tmpl w:val="FEBEF0C2"/>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2F4A92"/>
    <w:multiLevelType w:val="multilevel"/>
    <w:tmpl w:val="0E2F4A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216425"/>
    <w:multiLevelType w:val="multilevel"/>
    <w:tmpl w:val="2E2164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9BF138C"/>
    <w:multiLevelType w:val="multilevel"/>
    <w:tmpl w:val="39BF13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F7F6E0E"/>
    <w:multiLevelType w:val="multilevel"/>
    <w:tmpl w:val="3F7F6E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F5410E5"/>
    <w:multiLevelType w:val="hybridMultilevel"/>
    <w:tmpl w:val="B04257D0"/>
    <w:lvl w:ilvl="0" w:tplc="B9A80642">
      <w:numFmt w:val="bullet"/>
      <w:lvlText w:val="-"/>
      <w:lvlJc w:val="left"/>
      <w:pPr>
        <w:ind w:left="420" w:hanging="420"/>
      </w:pPr>
      <w:rPr>
        <w:rFonts w:ascii="Calibri" w:eastAsia="Times New Roman"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8464CCC"/>
    <w:multiLevelType w:val="multilevel"/>
    <w:tmpl w:val="58464C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59E9177C"/>
    <w:multiLevelType w:val="multilevel"/>
    <w:tmpl w:val="59E9177C"/>
    <w:lvl w:ilvl="0">
      <w:start w:val="3"/>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3" w15:restartNumberingAfterBreak="0">
    <w:nsid w:val="7B1F9823"/>
    <w:multiLevelType w:val="multilevel"/>
    <w:tmpl w:val="7B1F982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2"/>
  </w:num>
  <w:num w:numId="2">
    <w:abstractNumId w:val="9"/>
  </w:num>
  <w:num w:numId="3">
    <w:abstractNumId w:val="17"/>
  </w:num>
  <w:num w:numId="4">
    <w:abstractNumId w:val="16"/>
  </w:num>
  <w:num w:numId="5">
    <w:abstractNumId w:val="11"/>
  </w:num>
  <w:num w:numId="6">
    <w:abstractNumId w:val="7"/>
  </w:num>
  <w:num w:numId="7">
    <w:abstractNumId w:val="21"/>
  </w:num>
  <w:num w:numId="8">
    <w:abstractNumId w:val="24"/>
  </w:num>
  <w:num w:numId="9">
    <w:abstractNumId w:val="5"/>
  </w:num>
  <w:num w:numId="10">
    <w:abstractNumId w:val="14"/>
  </w:num>
  <w:num w:numId="11">
    <w:abstractNumId w:val="19"/>
  </w:num>
  <w:num w:numId="12">
    <w:abstractNumId w:val="1"/>
  </w:num>
  <w:num w:numId="13">
    <w:abstractNumId w:val="12"/>
  </w:num>
  <w:num w:numId="14">
    <w:abstractNumId w:val="8"/>
  </w:num>
  <w:num w:numId="15">
    <w:abstractNumId w:val="20"/>
  </w:num>
  <w:num w:numId="16">
    <w:abstractNumId w:val="3"/>
  </w:num>
  <w:num w:numId="17">
    <w:abstractNumId w:val="6"/>
  </w:num>
  <w:num w:numId="18">
    <w:abstractNumId w:val="10"/>
  </w:num>
  <w:num w:numId="19">
    <w:abstractNumId w:val="18"/>
  </w:num>
  <w:num w:numId="20">
    <w:abstractNumId w:val="4"/>
  </w:num>
  <w:num w:numId="21">
    <w:abstractNumId w:val="23"/>
  </w:num>
  <w:num w:numId="22">
    <w:abstractNumId w:val="0"/>
  </w:num>
  <w:num w:numId="23">
    <w:abstractNumId w:val="13"/>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97E1B86"/>
    <w:rsid w:val="A9F9061E"/>
    <w:rsid w:val="AE6B31A0"/>
    <w:rsid w:val="AE6F3C48"/>
    <w:rsid w:val="AF712098"/>
    <w:rsid w:val="AF796A97"/>
    <w:rsid w:val="AF7FAA0D"/>
    <w:rsid w:val="AFBE0F22"/>
    <w:rsid w:val="AFED2510"/>
    <w:rsid w:val="AFFA476B"/>
    <w:rsid w:val="AFFF2AC0"/>
    <w:rsid w:val="AFFF8164"/>
    <w:rsid w:val="B1BFF677"/>
    <w:rsid w:val="B27F7EE6"/>
    <w:rsid w:val="B2D7B85C"/>
    <w:rsid w:val="B32DA0C5"/>
    <w:rsid w:val="B48F89D7"/>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B57205"/>
    <w:rsid w:val="FFBFA665"/>
    <w:rsid w:val="FFC9134F"/>
    <w:rsid w:val="FFD62267"/>
    <w:rsid w:val="FFDBB4AE"/>
    <w:rsid w:val="FFDC27C2"/>
    <w:rsid w:val="FFDF10DC"/>
    <w:rsid w:val="FFE510E2"/>
    <w:rsid w:val="FFF31BD0"/>
    <w:rsid w:val="FFF64543"/>
    <w:rsid w:val="FFF790B2"/>
    <w:rsid w:val="FFF7A5C2"/>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D86"/>
    <w:rsid w:val="00021FCF"/>
    <w:rsid w:val="000220E9"/>
    <w:rsid w:val="00022549"/>
    <w:rsid w:val="00022D21"/>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71A7"/>
    <w:rsid w:val="00197903"/>
    <w:rsid w:val="00197BAA"/>
    <w:rsid w:val="00197E06"/>
    <w:rsid w:val="001A009C"/>
    <w:rsid w:val="001A0AB4"/>
    <w:rsid w:val="001A0AB5"/>
    <w:rsid w:val="001A1594"/>
    <w:rsid w:val="001A2161"/>
    <w:rsid w:val="001A2363"/>
    <w:rsid w:val="001A25C9"/>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4020"/>
    <w:rsid w:val="001D4955"/>
    <w:rsid w:val="001D53EE"/>
    <w:rsid w:val="001D556E"/>
    <w:rsid w:val="001D5A5B"/>
    <w:rsid w:val="001D5C28"/>
    <w:rsid w:val="001D637E"/>
    <w:rsid w:val="001D63BA"/>
    <w:rsid w:val="001D677E"/>
    <w:rsid w:val="001D73E3"/>
    <w:rsid w:val="001D7CB6"/>
    <w:rsid w:val="001E0758"/>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77B"/>
    <w:rsid w:val="00227DAF"/>
    <w:rsid w:val="00227EB6"/>
    <w:rsid w:val="002302BD"/>
    <w:rsid w:val="002305F0"/>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1EE"/>
    <w:rsid w:val="002F0B36"/>
    <w:rsid w:val="002F1077"/>
    <w:rsid w:val="002F1238"/>
    <w:rsid w:val="002F129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E85"/>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433E"/>
    <w:rsid w:val="00324F76"/>
    <w:rsid w:val="003259A4"/>
    <w:rsid w:val="00326272"/>
    <w:rsid w:val="0032676C"/>
    <w:rsid w:val="00327029"/>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873"/>
    <w:rsid w:val="00387A12"/>
    <w:rsid w:val="00390037"/>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39BB"/>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E5C"/>
    <w:rsid w:val="00411311"/>
    <w:rsid w:val="00411627"/>
    <w:rsid w:val="00411F9A"/>
    <w:rsid w:val="00412062"/>
    <w:rsid w:val="00412217"/>
    <w:rsid w:val="00413153"/>
    <w:rsid w:val="00413534"/>
    <w:rsid w:val="00414CE7"/>
    <w:rsid w:val="00416A10"/>
    <w:rsid w:val="00416D92"/>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98E"/>
    <w:rsid w:val="00521B2C"/>
    <w:rsid w:val="00522B7C"/>
    <w:rsid w:val="00522BD9"/>
    <w:rsid w:val="0052309A"/>
    <w:rsid w:val="00523191"/>
    <w:rsid w:val="0052377C"/>
    <w:rsid w:val="00524968"/>
    <w:rsid w:val="00525361"/>
    <w:rsid w:val="00525527"/>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71F"/>
    <w:rsid w:val="00606D87"/>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89"/>
    <w:rsid w:val="00685F73"/>
    <w:rsid w:val="0068795E"/>
    <w:rsid w:val="00687E61"/>
    <w:rsid w:val="006905DF"/>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71A9"/>
    <w:rsid w:val="006D7DD7"/>
    <w:rsid w:val="006E070A"/>
    <w:rsid w:val="006E08D6"/>
    <w:rsid w:val="006E0C1E"/>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7B44"/>
    <w:rsid w:val="007303F9"/>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3321"/>
    <w:rsid w:val="007D33C1"/>
    <w:rsid w:val="007D3AA6"/>
    <w:rsid w:val="007D3D05"/>
    <w:rsid w:val="007D4F54"/>
    <w:rsid w:val="007D6252"/>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CBA"/>
    <w:rsid w:val="00806F68"/>
    <w:rsid w:val="0081031E"/>
    <w:rsid w:val="00810B0D"/>
    <w:rsid w:val="00810C4B"/>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BC2"/>
    <w:rsid w:val="0087067E"/>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CF"/>
    <w:rsid w:val="0093349F"/>
    <w:rsid w:val="0093462B"/>
    <w:rsid w:val="00934DD0"/>
    <w:rsid w:val="009357D1"/>
    <w:rsid w:val="00935E25"/>
    <w:rsid w:val="00935FB3"/>
    <w:rsid w:val="00937083"/>
    <w:rsid w:val="00937DB1"/>
    <w:rsid w:val="00940992"/>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877"/>
    <w:rsid w:val="00954358"/>
    <w:rsid w:val="00954AE9"/>
    <w:rsid w:val="0095533F"/>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BF6"/>
    <w:rsid w:val="0099716F"/>
    <w:rsid w:val="00997888"/>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433D"/>
    <w:rsid w:val="00A7533D"/>
    <w:rsid w:val="00A75B60"/>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D5E"/>
    <w:rsid w:val="00AE106C"/>
    <w:rsid w:val="00AE127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05"/>
    <w:rsid w:val="00B12520"/>
    <w:rsid w:val="00B133AE"/>
    <w:rsid w:val="00B13A32"/>
    <w:rsid w:val="00B140FF"/>
    <w:rsid w:val="00B14A71"/>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69F"/>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C8E"/>
    <w:rsid w:val="00CF032B"/>
    <w:rsid w:val="00CF0B53"/>
    <w:rsid w:val="00CF2408"/>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60D0"/>
    <w:rsid w:val="00DE628D"/>
    <w:rsid w:val="00DE7274"/>
    <w:rsid w:val="00DE7A38"/>
    <w:rsid w:val="00DF042B"/>
    <w:rsid w:val="00DF165A"/>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57"/>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663E"/>
    <w:rsid w:val="00E578F6"/>
    <w:rsid w:val="00E604D7"/>
    <w:rsid w:val="00E611FE"/>
    <w:rsid w:val="00E61425"/>
    <w:rsid w:val="00E61908"/>
    <w:rsid w:val="00E61AEB"/>
    <w:rsid w:val="00E61B3A"/>
    <w:rsid w:val="00E63C49"/>
    <w:rsid w:val="00E6401C"/>
    <w:rsid w:val="00E65304"/>
    <w:rsid w:val="00E657FE"/>
    <w:rsid w:val="00E66191"/>
    <w:rsid w:val="00E66A0D"/>
    <w:rsid w:val="00E674C2"/>
    <w:rsid w:val="00E675BA"/>
    <w:rsid w:val="00E6760D"/>
    <w:rsid w:val="00E701B6"/>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E37"/>
    <w:rsid w:val="00F46483"/>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52D"/>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B7AF8FA"/>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E92E8"/>
    <w:rsid w:val="5FD8F872"/>
    <w:rsid w:val="5FD9C5FA"/>
    <w:rsid w:val="5FDB845A"/>
    <w:rsid w:val="5FF7F696"/>
    <w:rsid w:val="627F00E4"/>
    <w:rsid w:val="639D784C"/>
    <w:rsid w:val="64BFC32A"/>
    <w:rsid w:val="64D76F93"/>
    <w:rsid w:val="64EE15B2"/>
    <w:rsid w:val="65CB2046"/>
    <w:rsid w:val="66978CBF"/>
    <w:rsid w:val="66FD3E9C"/>
    <w:rsid w:val="66FE688A"/>
    <w:rsid w:val="66FEBC6B"/>
    <w:rsid w:val="677383D7"/>
    <w:rsid w:val="67BD1250"/>
    <w:rsid w:val="67FF76F9"/>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EE43D"/>
    <w:rsid w:val="762DE714"/>
    <w:rsid w:val="76DF3E36"/>
    <w:rsid w:val="76EB2EF9"/>
    <w:rsid w:val="76EDB39F"/>
    <w:rsid w:val="76F9C3AD"/>
    <w:rsid w:val="775D0B69"/>
    <w:rsid w:val="7767922B"/>
    <w:rsid w:val="776F9737"/>
    <w:rsid w:val="776FD877"/>
    <w:rsid w:val="77AF9FD6"/>
    <w:rsid w:val="77BD3CD5"/>
    <w:rsid w:val="77BF9AA9"/>
    <w:rsid w:val="77BFAA8A"/>
    <w:rsid w:val="77DD288B"/>
    <w:rsid w:val="77DF107E"/>
    <w:rsid w:val="77E793C8"/>
    <w:rsid w:val="77FE8B27"/>
    <w:rsid w:val="77FF996A"/>
    <w:rsid w:val="788F7F68"/>
    <w:rsid w:val="78FD4139"/>
    <w:rsid w:val="7926A5A3"/>
    <w:rsid w:val="797FABA1"/>
    <w:rsid w:val="79DF8E82"/>
    <w:rsid w:val="7A355D88"/>
    <w:rsid w:val="7A7C8854"/>
    <w:rsid w:val="7A7F66F0"/>
    <w:rsid w:val="7A7FB579"/>
    <w:rsid w:val="7AB34FCC"/>
    <w:rsid w:val="7ADE91EF"/>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597B76"/>
  <w15:docId w15:val="{FA3FF2D7-4147-439E-8907-8E32EFCE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rPr>
      <w:rFonts w:ascii="Times New Roman" w:eastAsia="Times New Roman" w:hAnsi="Times New Roman" w:cs="Times New Roman" w:hint="default"/>
      <w:sz w:val="24"/>
      <w:szCs w:val="24"/>
      <w:lang w:eastAsia="zh-CN"/>
    </w:rPr>
  </w:style>
  <w:style w:type="paragraph" w:customStyle="1" w:styleId="110">
    <w:name w:val="列表段落11"/>
    <w:basedOn w:val="a"/>
    <w:link w:val="16"/>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800095">
      <w:bodyDiv w:val="1"/>
      <w:marLeft w:val="0"/>
      <w:marRight w:val="0"/>
      <w:marTop w:val="0"/>
      <w:marBottom w:val="0"/>
      <w:divBdr>
        <w:top w:val="none" w:sz="0" w:space="0" w:color="auto"/>
        <w:left w:val="none" w:sz="0" w:space="0" w:color="auto"/>
        <w:bottom w:val="none" w:sz="0" w:space="0" w:color="auto"/>
        <w:right w:val="none" w:sz="0" w:space="0" w:color="auto"/>
      </w:divBdr>
      <w:divsChild>
        <w:div w:id="1626738918">
          <w:marLeft w:val="0"/>
          <w:marRight w:val="0"/>
          <w:marTop w:val="0"/>
          <w:marBottom w:val="0"/>
          <w:divBdr>
            <w:top w:val="none" w:sz="0" w:space="0" w:color="auto"/>
            <w:left w:val="none" w:sz="0" w:space="0" w:color="auto"/>
            <w:bottom w:val="none" w:sz="0" w:space="0" w:color="auto"/>
            <w:right w:val="none" w:sz="0" w:space="0" w:color="auto"/>
          </w:divBdr>
        </w:div>
      </w:divsChild>
    </w:div>
    <w:div w:id="1673068627">
      <w:bodyDiv w:val="1"/>
      <w:marLeft w:val="0"/>
      <w:marRight w:val="0"/>
      <w:marTop w:val="0"/>
      <w:marBottom w:val="0"/>
      <w:divBdr>
        <w:top w:val="none" w:sz="0" w:space="0" w:color="auto"/>
        <w:left w:val="none" w:sz="0" w:space="0" w:color="auto"/>
        <w:bottom w:val="none" w:sz="0" w:space="0" w:color="auto"/>
        <w:right w:val="none" w:sz="0" w:space="0" w:color="auto"/>
      </w:divBdr>
    </w:div>
    <w:div w:id="1838375539">
      <w:bodyDiv w:val="1"/>
      <w:marLeft w:val="0"/>
      <w:marRight w:val="0"/>
      <w:marTop w:val="0"/>
      <w:marBottom w:val="0"/>
      <w:divBdr>
        <w:top w:val="none" w:sz="0" w:space="0" w:color="auto"/>
        <w:left w:val="none" w:sz="0" w:space="0" w:color="auto"/>
        <w:bottom w:val="none" w:sz="0" w:space="0" w:color="auto"/>
        <w:right w:val="none" w:sz="0" w:space="0" w:color="auto"/>
      </w:divBdr>
      <w:divsChild>
        <w:div w:id="2126926516">
          <w:marLeft w:val="0"/>
          <w:marRight w:val="0"/>
          <w:marTop w:val="0"/>
          <w:marBottom w:val="0"/>
          <w:divBdr>
            <w:top w:val="none" w:sz="0" w:space="0" w:color="auto"/>
            <w:left w:val="none" w:sz="0" w:space="0" w:color="auto"/>
            <w:bottom w:val="none" w:sz="0" w:space="0" w:color="auto"/>
            <w:right w:val="none" w:sz="0" w:space="0" w:color="auto"/>
          </w:divBdr>
        </w:div>
      </w:divsChild>
    </w:div>
    <w:div w:id="1905797565">
      <w:bodyDiv w:val="1"/>
      <w:marLeft w:val="0"/>
      <w:marRight w:val="0"/>
      <w:marTop w:val="0"/>
      <w:marBottom w:val="0"/>
      <w:divBdr>
        <w:top w:val="none" w:sz="0" w:space="0" w:color="auto"/>
        <w:left w:val="none" w:sz="0" w:space="0" w:color="auto"/>
        <w:bottom w:val="none" w:sz="0" w:space="0" w:color="auto"/>
        <w:right w:val="none" w:sz="0" w:space="0" w:color="auto"/>
      </w:divBdr>
      <w:divsChild>
        <w:div w:id="5551698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Microsoft_Visio_2003-2010_Drawing19.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57DEEAE-C8B7-4B1C-A5B3-ED0AA2E863DD}">
  <ds:schemaRefs>
    <ds:schemaRef ds:uri="http://schemas.openxmlformats.org/officeDocument/2006/bibliography"/>
  </ds:schemaRefs>
</ds:datastoreItem>
</file>

<file path=customXml/itemProps2.xml><?xml version="1.0" encoding="utf-8"?>
<ds:datastoreItem xmlns:ds="http://schemas.openxmlformats.org/officeDocument/2006/customXml" ds:itemID="{BB82D42E-9835-4A1E-ABE6-F0B133F5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18</Pages>
  <Words>6845</Words>
  <Characters>39023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Huawei-Yinghao</cp:lastModifiedBy>
  <cp:revision>72</cp:revision>
  <dcterms:created xsi:type="dcterms:W3CDTF">2025-09-30T02:50:00Z</dcterms:created>
  <dcterms:modified xsi:type="dcterms:W3CDTF">2025-10-02T13:24:00Z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1757035209</vt:lpwstr>
  </property>
  <property fmtid="{D5CDD505-2E9C-101B-9397-08002B2CF9AE}" pid="10" name="KSOProductBuildVer">
    <vt:lpwstr>2052-0.0.0.0</vt:lpwstr>
  </property>
</Properties>
</file>